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30CDC" w14:textId="11E38B97" w:rsidR="00F67845" w:rsidRDefault="009E5DCB">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12</w:t>
      </w:r>
      <w:r w:rsidR="005B616B">
        <w:rPr>
          <w:rFonts w:ascii="Arial" w:hAnsi="Arial" w:cs="Arial"/>
          <w:b/>
          <w:bCs/>
          <w:snapToGrid w:val="0"/>
          <w:kern w:val="0"/>
          <w:lang w:val="en-GB"/>
        </w:rPr>
        <w:t>2</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4A1745">
        <w:rPr>
          <w:rFonts w:ascii="Arial" w:hAnsi="Arial" w:cs="Arial"/>
          <w:b/>
          <w:bCs/>
          <w:snapToGrid w:val="0"/>
          <w:kern w:val="0"/>
        </w:rPr>
        <w:t>0</w:t>
      </w:r>
      <w:r w:rsidR="000249FB">
        <w:rPr>
          <w:rFonts w:ascii="Arial" w:hAnsi="Arial" w:cs="Arial"/>
          <w:b/>
          <w:bCs/>
          <w:snapToGrid w:val="0"/>
          <w:kern w:val="0"/>
        </w:rPr>
        <w:t>6416</w:t>
      </w:r>
    </w:p>
    <w:p w14:paraId="01012B84" w14:textId="4283A730" w:rsidR="00F67845" w:rsidRDefault="005B616B">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Incheon</w:t>
      </w:r>
      <w:r w:rsidR="009E5DCB">
        <w:rPr>
          <w:rFonts w:ascii="Arial" w:hAnsi="Arial" w:cs="Arial" w:hint="eastAsia"/>
          <w:b/>
          <w:bCs/>
          <w:kern w:val="0"/>
        </w:rPr>
        <w:t>,</w:t>
      </w:r>
      <w:r>
        <w:rPr>
          <w:rFonts w:ascii="Arial" w:hAnsi="Arial" w:cs="Arial"/>
          <w:b/>
          <w:bCs/>
          <w:kern w:val="0"/>
        </w:rPr>
        <w:t xml:space="preserve"> KR,</w:t>
      </w:r>
      <w:r w:rsidR="009E5DCB">
        <w:rPr>
          <w:rFonts w:ascii="Arial" w:hAnsi="Arial" w:cs="Arial" w:hint="eastAsia"/>
          <w:b/>
          <w:bCs/>
          <w:kern w:val="0"/>
        </w:rPr>
        <w:t xml:space="preserve"> </w:t>
      </w:r>
      <w:r>
        <w:rPr>
          <w:rFonts w:ascii="Arial" w:eastAsia="宋体" w:hAnsi="Arial"/>
          <w:b/>
          <w:bCs/>
        </w:rPr>
        <w:t>May</w:t>
      </w:r>
      <w:r w:rsidR="009E5DCB">
        <w:rPr>
          <w:rFonts w:ascii="Arial" w:eastAsia="宋体" w:hAnsi="Arial"/>
          <w:b/>
          <w:bCs/>
          <w:lang w:val="en-GB"/>
        </w:rPr>
        <w:t xml:space="preserve"> </w:t>
      </w:r>
      <w:r>
        <w:rPr>
          <w:rFonts w:ascii="Arial" w:eastAsia="宋体" w:hAnsi="Arial"/>
          <w:b/>
          <w:bCs/>
        </w:rPr>
        <w:t>22</w:t>
      </w:r>
      <w:proofErr w:type="spellStart"/>
      <w:r>
        <w:rPr>
          <w:rFonts w:ascii="Arial" w:eastAsia="宋体" w:hAnsi="Arial"/>
          <w:b/>
          <w:bCs/>
          <w:vertAlign w:val="superscript"/>
          <w:lang w:val="en-GB"/>
        </w:rPr>
        <w:t>nd</w:t>
      </w:r>
      <w:proofErr w:type="spellEnd"/>
      <w:r w:rsidR="009E5DCB">
        <w:rPr>
          <w:rFonts w:ascii="Arial" w:eastAsia="宋体" w:hAnsi="Arial"/>
          <w:b/>
          <w:bCs/>
          <w:lang w:val="en-GB"/>
        </w:rPr>
        <w:t xml:space="preserve"> – </w:t>
      </w:r>
      <w:r w:rsidR="00EE4029">
        <w:rPr>
          <w:rFonts w:ascii="Arial" w:eastAsia="宋体" w:hAnsi="Arial"/>
          <w:b/>
          <w:bCs/>
        </w:rPr>
        <w:t>2</w:t>
      </w:r>
      <w:r w:rsidR="001B7E1A">
        <w:rPr>
          <w:rFonts w:ascii="Arial" w:eastAsia="宋体" w:hAnsi="Arial"/>
          <w:b/>
          <w:bCs/>
        </w:rPr>
        <w:t>6</w:t>
      </w:r>
      <w:r w:rsidR="004A1745">
        <w:rPr>
          <w:rFonts w:ascii="Arial" w:eastAsia="宋体" w:hAnsi="Arial"/>
          <w:b/>
          <w:bCs/>
          <w:vertAlign w:val="superscript"/>
        </w:rPr>
        <w:t>th</w:t>
      </w:r>
      <w:r w:rsidR="009E5DCB">
        <w:rPr>
          <w:rFonts w:ascii="Arial" w:eastAsia="宋体" w:hAnsi="Arial"/>
          <w:b/>
          <w:bCs/>
          <w:lang w:val="en-GB"/>
        </w:rPr>
        <w:t>, 202</w:t>
      </w:r>
      <w:r w:rsidR="009E5DCB">
        <w:rPr>
          <w:rFonts w:ascii="Arial" w:eastAsia="宋体" w:hAnsi="Arial" w:hint="eastAsia"/>
          <w:b/>
          <w:bCs/>
        </w:rPr>
        <w:t>3</w:t>
      </w:r>
      <w:r w:rsidR="009E5DCB">
        <w:rPr>
          <w:rFonts w:ascii="Arial" w:hAnsi="Arial" w:cs="Arial"/>
          <w:b/>
          <w:bCs/>
          <w:kern w:val="0"/>
        </w:rPr>
        <w:tab/>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b/>
          <w:bCs/>
          <w:kern w:val="0"/>
          <w:lang w:val="en-GB"/>
        </w:rPr>
        <w:tab/>
        <w:t xml:space="preserve">      </w:t>
      </w:r>
      <w:r w:rsidR="009E5DCB">
        <w:rPr>
          <w:rFonts w:ascii="Arial" w:hAnsi="Arial" w:cs="Arial" w:hint="eastAsia"/>
          <w:b/>
          <w:bCs/>
          <w:kern w:val="0"/>
        </w:rPr>
        <w:t xml:space="preserve">       </w:t>
      </w:r>
      <w:r w:rsidR="009E5DCB">
        <w:rPr>
          <w:rFonts w:ascii="Arial" w:hAnsi="Arial" w:cs="Arial"/>
          <w:b/>
          <w:bCs/>
          <w:kern w:val="0"/>
          <w:lang w:val="en-GB"/>
        </w:rPr>
        <w:t xml:space="preserve"> </w:t>
      </w:r>
    </w:p>
    <w:p w14:paraId="24EF2765"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14:paraId="05C70944" w14:textId="6EFA1935" w:rsidR="00F67845" w:rsidRDefault="009E5DCB">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sidR="00EE5857">
        <w:rPr>
          <w:rFonts w:ascii="Arial" w:hAnsi="Arial" w:cs="Arial"/>
          <w:b/>
          <w:bCs/>
          <w:snapToGrid w:val="0"/>
          <w:kern w:val="0"/>
        </w:rPr>
        <w:t>Discussion</w:t>
      </w:r>
      <w:r w:rsidR="007C1532">
        <w:rPr>
          <w:rFonts w:ascii="Arial" w:hAnsi="Arial" w:cs="Arial"/>
          <w:b/>
          <w:bCs/>
          <w:snapToGrid w:val="0"/>
          <w:kern w:val="0"/>
        </w:rPr>
        <w:t xml:space="preserve"> On</w:t>
      </w:r>
      <w:r w:rsidR="004A1745">
        <w:rPr>
          <w:rFonts w:ascii="Arial" w:hAnsi="Arial" w:cs="Arial"/>
          <w:b/>
          <w:bCs/>
          <w:snapToGrid w:val="0"/>
          <w:kern w:val="0"/>
        </w:rPr>
        <w:t xml:space="preserve"> Subsequent</w:t>
      </w:r>
      <w:r w:rsidR="007C1532">
        <w:rPr>
          <w:rFonts w:ascii="Arial" w:hAnsi="Arial" w:cs="Arial"/>
          <w:b/>
          <w:bCs/>
          <w:snapToGrid w:val="0"/>
          <w:kern w:val="0"/>
        </w:rPr>
        <w:t xml:space="preserve"> </w:t>
      </w:r>
      <w:r w:rsidR="00C67582">
        <w:rPr>
          <w:rFonts w:ascii="Arial" w:hAnsi="Arial" w:cs="Arial"/>
          <w:b/>
          <w:bCs/>
          <w:snapToGrid w:val="0"/>
          <w:kern w:val="0"/>
        </w:rPr>
        <w:t xml:space="preserve">Model Transfer Study in </w:t>
      </w:r>
      <w:proofErr w:type="spellStart"/>
      <w:r w:rsidR="00C67582">
        <w:rPr>
          <w:rFonts w:ascii="Arial" w:hAnsi="Arial" w:cs="Arial"/>
          <w:b/>
          <w:bCs/>
          <w:snapToGrid w:val="0"/>
          <w:kern w:val="0"/>
        </w:rPr>
        <w:t>RAN2</w:t>
      </w:r>
      <w:proofErr w:type="spellEnd"/>
      <w:r w:rsidR="007C1532">
        <w:rPr>
          <w:rFonts w:ascii="Arial" w:hAnsi="Arial" w:cs="Arial"/>
          <w:b/>
          <w:bCs/>
          <w:snapToGrid w:val="0"/>
          <w:kern w:val="0"/>
        </w:rPr>
        <w:t xml:space="preserve"> </w:t>
      </w:r>
    </w:p>
    <w:p w14:paraId="3FBB1DD4" w14:textId="0FDED5CF"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7C1532">
        <w:rPr>
          <w:rFonts w:ascii="Arial" w:hAnsi="Arial" w:cs="Arial"/>
          <w:b/>
          <w:bCs/>
          <w:snapToGrid w:val="0"/>
          <w:kern w:val="0"/>
        </w:rPr>
        <w:t>7</w:t>
      </w:r>
      <w:r>
        <w:rPr>
          <w:rFonts w:ascii="Arial" w:hAnsi="Arial" w:cs="Arial" w:hint="eastAsia"/>
          <w:b/>
          <w:bCs/>
          <w:snapToGrid w:val="0"/>
          <w:kern w:val="0"/>
        </w:rPr>
        <w:t>.16.2</w:t>
      </w:r>
      <w:r w:rsidR="007C1532">
        <w:rPr>
          <w:rFonts w:ascii="Arial" w:hAnsi="Arial" w:cs="Arial"/>
          <w:b/>
          <w:bCs/>
          <w:snapToGrid w:val="0"/>
          <w:kern w:val="0"/>
        </w:rPr>
        <w:t>.</w:t>
      </w:r>
      <w:r w:rsidR="004A1745">
        <w:rPr>
          <w:rFonts w:ascii="Arial" w:hAnsi="Arial" w:cs="Arial"/>
          <w:b/>
          <w:bCs/>
          <w:snapToGrid w:val="0"/>
          <w:kern w:val="0"/>
        </w:rPr>
        <w:t>3</w:t>
      </w:r>
    </w:p>
    <w:p w14:paraId="08741EFB" w14:textId="77777777" w:rsidR="00F67845" w:rsidRDefault="009E5DCB">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14:paraId="69D52D97"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81E10A2" w14:textId="1E5AB29F" w:rsidR="0099506A" w:rsidRDefault="00D73EBC" w:rsidP="00C67582">
      <w:bookmarkStart w:id="2" w:name="_Hlk127256742"/>
      <w:r>
        <w:t>I</w:t>
      </w:r>
      <w:r w:rsidR="00C36F9D">
        <w:t xml:space="preserve">n </w:t>
      </w:r>
      <w:proofErr w:type="spellStart"/>
      <w:r w:rsidR="00C36F9D">
        <w:t>RAN2#121</w:t>
      </w:r>
      <w:proofErr w:type="spellEnd"/>
      <w:r w:rsidR="00C36F9D">
        <w:t xml:space="preserve"> meeting, </w:t>
      </w:r>
      <w:proofErr w:type="spellStart"/>
      <w:r w:rsidR="00C36F9D">
        <w:t>RAN2</w:t>
      </w:r>
      <w:proofErr w:type="spellEnd"/>
      <w:r w:rsidR="00C36F9D">
        <w:t xml:space="preserve"> have </w:t>
      </w:r>
      <w:r w:rsidR="001B7E1A">
        <w:t>conclude</w:t>
      </w:r>
      <w:r w:rsidR="0099506A">
        <w:t>d</w:t>
      </w:r>
      <w:r w:rsidR="001B7E1A">
        <w:t xml:space="preserve"> 7 candidates of solutions for</w:t>
      </w:r>
      <w:r w:rsidR="008630F4">
        <w:t xml:space="preserve"> model transfer/delivery alternatives in [1]</w:t>
      </w:r>
      <w:r w:rsidR="00E24FB0">
        <w:t>, and also have a preliminary conclusion what use cases the candidates solutions can be used for.</w:t>
      </w:r>
    </w:p>
    <w:p w14:paraId="11E26777" w14:textId="77777777" w:rsidR="0099506A" w:rsidRDefault="0099506A" w:rsidP="0099506A">
      <w:pPr>
        <w:pStyle w:val="Agreement"/>
        <w:numPr>
          <w:ilvl w:val="0"/>
          <w:numId w:val="0"/>
        </w:numPr>
        <w:rPr>
          <w:lang w:eastAsia="zh-CN"/>
        </w:rPr>
      </w:pPr>
      <w:r>
        <w:rPr>
          <w:lang w:eastAsia="zh-CN"/>
        </w:rPr>
        <w:t xml:space="preserve">Agreed: </w:t>
      </w:r>
    </w:p>
    <w:p w14:paraId="35A7ED90" w14:textId="77777777" w:rsidR="0099506A" w:rsidRPr="00B312C1" w:rsidRDefault="0099506A" w:rsidP="0099506A">
      <w:pPr>
        <w:pStyle w:val="Agreement"/>
        <w:numPr>
          <w:ilvl w:val="0"/>
          <w:numId w:val="0"/>
        </w:numPr>
        <w:ind w:left="125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06518309"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1a</w:t>
      </w:r>
      <w:proofErr w:type="spellEnd"/>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w:t>
      </w:r>
      <w:proofErr w:type="spellStart"/>
      <w:r w:rsidRPr="00B312C1">
        <w:rPr>
          <w:lang w:eastAsia="zh-CN"/>
        </w:rPr>
        <w:t>RRC</w:t>
      </w:r>
      <w:proofErr w:type="spellEnd"/>
      <w:r w:rsidRPr="00B312C1">
        <w:rPr>
          <w:lang w:eastAsia="zh-CN"/>
        </w:rPr>
        <w:t xml:space="preserve"> signalling.</w:t>
      </w:r>
    </w:p>
    <w:p w14:paraId="001C9BF5"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2a</w:t>
      </w:r>
      <w:proofErr w:type="spellEnd"/>
      <w:r>
        <w:rPr>
          <w:lang w:eastAsia="zh-CN"/>
        </w:rPr>
        <w:t xml:space="preserve">: </w:t>
      </w:r>
      <w:r w:rsidRPr="00B312C1">
        <w:rPr>
          <w:lang w:eastAsia="zh-CN"/>
        </w:rPr>
        <w:t xml:space="preserve">CN (except </w:t>
      </w:r>
      <w:proofErr w:type="spellStart"/>
      <w:r w:rsidRPr="00B312C1">
        <w:rPr>
          <w:lang w:eastAsia="zh-CN"/>
        </w:rPr>
        <w:t>LMF</w:t>
      </w:r>
      <w:proofErr w:type="spellEnd"/>
      <w:r w:rsidRPr="00B312C1">
        <w:rPr>
          <w:lang w:eastAsia="zh-CN"/>
        </w:rPr>
        <w:t>) can transfer/deliver AI/ML model(s) to UE via NAS signalling.</w:t>
      </w:r>
    </w:p>
    <w:p w14:paraId="6497B582"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3a</w:t>
      </w:r>
      <w:proofErr w:type="spellEnd"/>
      <w:r>
        <w:rPr>
          <w:lang w:eastAsia="zh-CN"/>
        </w:rPr>
        <w:t>:</w:t>
      </w:r>
      <w:r w:rsidRPr="00B312C1">
        <w:rPr>
          <w:lang w:eastAsia="zh-CN"/>
        </w:rPr>
        <w:t xml:space="preserve"> </w:t>
      </w:r>
      <w:proofErr w:type="spellStart"/>
      <w:r w:rsidRPr="00B312C1">
        <w:rPr>
          <w:lang w:eastAsia="zh-CN"/>
        </w:rPr>
        <w:t>LMF</w:t>
      </w:r>
      <w:proofErr w:type="spellEnd"/>
      <w:r w:rsidRPr="00B312C1">
        <w:rPr>
          <w:lang w:eastAsia="zh-CN"/>
        </w:rPr>
        <w:t xml:space="preserve"> can transfer/deliver AI/ML model(s) to UE via </w:t>
      </w:r>
      <w:proofErr w:type="spellStart"/>
      <w:r w:rsidRPr="00B312C1">
        <w:rPr>
          <w:lang w:eastAsia="zh-CN"/>
        </w:rPr>
        <w:t>LPP</w:t>
      </w:r>
      <w:proofErr w:type="spellEnd"/>
      <w:r w:rsidRPr="00B312C1">
        <w:rPr>
          <w:lang w:eastAsia="zh-CN"/>
        </w:rPr>
        <w:t xml:space="preserve"> signalling.</w:t>
      </w:r>
    </w:p>
    <w:p w14:paraId="2B1B1C36" w14:textId="77777777" w:rsidR="0099506A" w:rsidRPr="00B312C1" w:rsidRDefault="0099506A" w:rsidP="0099506A">
      <w:pPr>
        <w:pStyle w:val="Agreement"/>
        <w:numPr>
          <w:ilvl w:val="0"/>
          <w:numId w:val="0"/>
        </w:numPr>
        <w:ind w:left="1619"/>
        <w:rPr>
          <w:lang w:eastAsia="zh-CN"/>
        </w:rPr>
      </w:pPr>
      <w:r w:rsidRPr="00B312C1">
        <w:rPr>
          <w:lang w:eastAsia="zh-CN"/>
        </w:rPr>
        <w:t>Solu</w:t>
      </w:r>
      <w:r w:rsidRPr="00CB02A5">
        <w:rPr>
          <w:lang w:eastAsia="zh-CN"/>
        </w:rPr>
        <w:t xml:space="preserve">tion </w:t>
      </w:r>
      <w:proofErr w:type="spellStart"/>
      <w:r w:rsidRPr="00CB02A5">
        <w:rPr>
          <w:lang w:eastAsia="zh-CN"/>
        </w:rPr>
        <w:t>1b</w:t>
      </w:r>
      <w:proofErr w:type="spellEnd"/>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4A161FA1"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2b</w:t>
      </w:r>
      <w:proofErr w:type="spellEnd"/>
      <w:r>
        <w:rPr>
          <w:lang w:eastAsia="zh-CN"/>
        </w:rPr>
        <w:t>:</w:t>
      </w:r>
      <w:r w:rsidRPr="00B312C1">
        <w:rPr>
          <w:lang w:eastAsia="zh-CN"/>
        </w:rPr>
        <w:t xml:space="preserve"> CN (except </w:t>
      </w:r>
      <w:proofErr w:type="spellStart"/>
      <w:r w:rsidRPr="00B312C1">
        <w:rPr>
          <w:lang w:eastAsia="zh-CN"/>
        </w:rPr>
        <w:t>LMF</w:t>
      </w:r>
      <w:proofErr w:type="spellEnd"/>
      <w:r w:rsidRPr="00B312C1">
        <w:rPr>
          <w:lang w:eastAsia="zh-CN"/>
        </w:rPr>
        <w:t>) can transfer/deliver AI/ML model(s) to UE via UP data</w:t>
      </w:r>
      <w:r w:rsidRPr="00B312C1">
        <w:rPr>
          <w:rFonts w:hint="eastAsia"/>
          <w:lang w:eastAsia="zh-CN"/>
        </w:rPr>
        <w:t>.</w:t>
      </w:r>
    </w:p>
    <w:p w14:paraId="4DC83F6D" w14:textId="77777777" w:rsidR="0099506A" w:rsidRPr="00B312C1" w:rsidRDefault="0099506A" w:rsidP="0099506A">
      <w:pPr>
        <w:pStyle w:val="Agreement"/>
        <w:numPr>
          <w:ilvl w:val="0"/>
          <w:numId w:val="0"/>
        </w:numPr>
        <w:ind w:left="1619"/>
        <w:rPr>
          <w:lang w:eastAsia="zh-CN"/>
        </w:rPr>
      </w:pPr>
      <w:r w:rsidRPr="00B312C1">
        <w:rPr>
          <w:lang w:eastAsia="zh-CN"/>
        </w:rPr>
        <w:t xml:space="preserve">Solution </w:t>
      </w:r>
      <w:proofErr w:type="spellStart"/>
      <w:r w:rsidRPr="00B312C1">
        <w:rPr>
          <w:lang w:eastAsia="zh-CN"/>
        </w:rPr>
        <w:t>3b</w:t>
      </w:r>
      <w:proofErr w:type="spellEnd"/>
      <w:r>
        <w:rPr>
          <w:lang w:eastAsia="zh-CN"/>
        </w:rPr>
        <w:t>:</w:t>
      </w:r>
      <w:r w:rsidRPr="00B312C1">
        <w:rPr>
          <w:lang w:eastAsia="zh-CN"/>
        </w:rPr>
        <w:t xml:space="preserve"> </w:t>
      </w:r>
      <w:proofErr w:type="spellStart"/>
      <w:r w:rsidRPr="00B312C1">
        <w:rPr>
          <w:lang w:eastAsia="zh-CN"/>
        </w:rPr>
        <w:t>LMF</w:t>
      </w:r>
      <w:proofErr w:type="spellEnd"/>
      <w:r w:rsidRPr="00B312C1">
        <w:rPr>
          <w:lang w:eastAsia="zh-CN"/>
        </w:rPr>
        <w:t xml:space="preserve"> can transfer/deliver AI/ML model(s) to UE via UP data</w:t>
      </w:r>
      <w:r w:rsidRPr="00B312C1">
        <w:rPr>
          <w:rFonts w:hint="eastAsia"/>
          <w:lang w:eastAsia="zh-CN"/>
        </w:rPr>
        <w:t>.</w:t>
      </w:r>
    </w:p>
    <w:p w14:paraId="523F8452" w14:textId="762284E4" w:rsidR="00C67582" w:rsidRDefault="0099506A" w:rsidP="00E24FB0">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 xml:space="preserve">transparent to </w:t>
      </w:r>
      <w:proofErr w:type="spellStart"/>
      <w:r w:rsidRPr="00B312C1">
        <w:rPr>
          <w:lang w:eastAsia="zh-CN"/>
        </w:rPr>
        <w:t>3GPP</w:t>
      </w:r>
      <w:proofErr w:type="spellEnd"/>
      <w:r w:rsidRPr="00B312C1">
        <w:rPr>
          <w:lang w:eastAsia="zh-CN"/>
        </w:rPr>
        <w:t>).</w:t>
      </w:r>
    </w:p>
    <w:p w14:paraId="15BB7701" w14:textId="77777777" w:rsidR="00E24FB0" w:rsidRDefault="00E24FB0" w:rsidP="00E24FB0">
      <w:pPr>
        <w:jc w:val="center"/>
      </w:pPr>
      <w:r>
        <w:rPr>
          <w:b/>
        </w:rPr>
        <w:t>Table: relations between solutions and use cases</w:t>
      </w:r>
    </w:p>
    <w:tbl>
      <w:tblPr>
        <w:tblStyle w:val="a4"/>
        <w:tblW w:w="0" w:type="auto"/>
        <w:tblLook w:val="04A0" w:firstRow="1" w:lastRow="0" w:firstColumn="1" w:lastColumn="0" w:noHBand="0" w:noVBand="1"/>
      </w:tblPr>
      <w:tblGrid>
        <w:gridCol w:w="3114"/>
        <w:gridCol w:w="6515"/>
      </w:tblGrid>
      <w:tr w:rsidR="00E24FB0" w14:paraId="28DEEDF5" w14:textId="77777777" w:rsidTr="008D0857">
        <w:tc>
          <w:tcPr>
            <w:tcW w:w="3114" w:type="dxa"/>
          </w:tcPr>
          <w:p w14:paraId="53D1204D" w14:textId="77777777" w:rsidR="00E24FB0" w:rsidRDefault="00E24FB0" w:rsidP="008D0857">
            <w:pPr>
              <w:rPr>
                <w:b/>
                <w:lang w:eastAsia="zh-CN"/>
              </w:rPr>
            </w:pPr>
            <w:r>
              <w:rPr>
                <w:b/>
                <w:lang w:eastAsia="zh-CN"/>
              </w:rPr>
              <w:t>Solutions</w:t>
            </w:r>
          </w:p>
        </w:tc>
        <w:tc>
          <w:tcPr>
            <w:tcW w:w="6515" w:type="dxa"/>
          </w:tcPr>
          <w:p w14:paraId="18D119FE" w14:textId="77777777" w:rsidR="00E24FB0" w:rsidRDefault="00E24FB0" w:rsidP="008D0857">
            <w:pPr>
              <w:rPr>
                <w:b/>
                <w:lang w:eastAsia="zh-CN"/>
              </w:rPr>
            </w:pPr>
            <w:r>
              <w:rPr>
                <w:b/>
                <w:lang w:eastAsia="zh-CN"/>
              </w:rPr>
              <w:t>Applicable use cases</w:t>
            </w:r>
          </w:p>
        </w:tc>
      </w:tr>
      <w:tr w:rsidR="00E24FB0" w14:paraId="76639546" w14:textId="77777777" w:rsidTr="008D0857">
        <w:tc>
          <w:tcPr>
            <w:tcW w:w="3114" w:type="dxa"/>
          </w:tcPr>
          <w:p w14:paraId="0B5B8AD3" w14:textId="77777777" w:rsidR="00E24FB0" w:rsidRDefault="00E24FB0" w:rsidP="008D0857">
            <w:pPr>
              <w:rPr>
                <w:lang w:eastAsia="zh-CN"/>
              </w:rPr>
            </w:pPr>
            <w:r>
              <w:rPr>
                <w:rFonts w:hint="eastAsia"/>
                <w:lang w:eastAsia="zh-CN"/>
              </w:rPr>
              <w:t>S</w:t>
            </w:r>
            <w:r>
              <w:rPr>
                <w:lang w:eastAsia="zh-CN"/>
              </w:rPr>
              <w:t xml:space="preserve">olution </w:t>
            </w:r>
            <w:proofErr w:type="spellStart"/>
            <w:r>
              <w:rPr>
                <w:lang w:eastAsia="zh-CN"/>
              </w:rPr>
              <w:t>1a</w:t>
            </w:r>
            <w:proofErr w:type="spellEnd"/>
            <w:r>
              <w:rPr>
                <w:lang w:eastAsia="zh-CN"/>
              </w:rPr>
              <w:t xml:space="preserve">, </w:t>
            </w:r>
            <w:proofErr w:type="spellStart"/>
            <w:r>
              <w:rPr>
                <w:lang w:eastAsia="zh-CN"/>
              </w:rPr>
              <w:t>1b</w:t>
            </w:r>
            <w:proofErr w:type="spellEnd"/>
          </w:p>
        </w:tc>
        <w:tc>
          <w:tcPr>
            <w:tcW w:w="6515" w:type="dxa"/>
          </w:tcPr>
          <w:p w14:paraId="51E98AAE" w14:textId="77777777" w:rsidR="00E24FB0" w:rsidRDefault="00E24FB0" w:rsidP="008D0857">
            <w:pPr>
              <w:rPr>
                <w:lang w:eastAsia="zh-CN"/>
              </w:rPr>
            </w:pPr>
            <w:r>
              <w:rPr>
                <w:lang w:eastAsia="zh-CN"/>
              </w:rPr>
              <w:t>CSI feedback enhancement</w:t>
            </w:r>
          </w:p>
          <w:p w14:paraId="077A20BD" w14:textId="77777777" w:rsidR="00E24FB0" w:rsidRDefault="00E24FB0" w:rsidP="008D0857">
            <w:pPr>
              <w:rPr>
                <w:lang w:eastAsia="zh-CN"/>
              </w:rPr>
            </w:pPr>
            <w:r>
              <w:rPr>
                <w:lang w:eastAsia="zh-CN"/>
              </w:rPr>
              <w:t>Beam management</w:t>
            </w:r>
          </w:p>
          <w:p w14:paraId="734698DF" w14:textId="77777777" w:rsidR="00E24FB0" w:rsidRDefault="00E24FB0" w:rsidP="008D0857">
            <w:pPr>
              <w:rPr>
                <w:lang w:eastAsia="zh-CN"/>
              </w:rPr>
            </w:pPr>
            <w:r>
              <w:rPr>
                <w:rFonts w:hint="eastAsia"/>
                <w:lang w:eastAsia="zh-CN"/>
              </w:rPr>
              <w:t>N</w:t>
            </w:r>
            <w:r>
              <w:rPr>
                <w:lang w:eastAsia="zh-CN"/>
              </w:rPr>
              <w:t xml:space="preserve">ote: No specific considerations for Positioning accuracy enhancement for Solution </w:t>
            </w:r>
            <w:proofErr w:type="spellStart"/>
            <w:r>
              <w:rPr>
                <w:lang w:eastAsia="zh-CN"/>
              </w:rPr>
              <w:t>1a</w:t>
            </w:r>
            <w:proofErr w:type="spellEnd"/>
            <w:r>
              <w:rPr>
                <w:lang w:eastAsia="zh-CN"/>
              </w:rPr>
              <w:t xml:space="preserve"> and </w:t>
            </w:r>
            <w:proofErr w:type="spellStart"/>
            <w:r>
              <w:rPr>
                <w:lang w:eastAsia="zh-CN"/>
              </w:rPr>
              <w:t>1b</w:t>
            </w:r>
            <w:proofErr w:type="spellEnd"/>
            <w:r>
              <w:rPr>
                <w:lang w:eastAsia="zh-CN"/>
              </w:rPr>
              <w:t>.</w:t>
            </w:r>
          </w:p>
        </w:tc>
      </w:tr>
      <w:tr w:rsidR="00E24FB0" w14:paraId="7978FDE5" w14:textId="77777777" w:rsidTr="008D0857">
        <w:tc>
          <w:tcPr>
            <w:tcW w:w="3114" w:type="dxa"/>
          </w:tcPr>
          <w:p w14:paraId="65629EC8" w14:textId="77777777" w:rsidR="00E24FB0" w:rsidRDefault="00E24FB0" w:rsidP="008D0857">
            <w:pPr>
              <w:rPr>
                <w:lang w:eastAsia="zh-CN"/>
              </w:rPr>
            </w:pPr>
            <w:r>
              <w:rPr>
                <w:lang w:eastAsia="zh-CN"/>
              </w:rPr>
              <w:t xml:space="preserve">Solution </w:t>
            </w:r>
            <w:proofErr w:type="spellStart"/>
            <w:r>
              <w:rPr>
                <w:lang w:eastAsia="zh-CN"/>
              </w:rPr>
              <w:t>2a</w:t>
            </w:r>
            <w:proofErr w:type="spellEnd"/>
            <w:r>
              <w:rPr>
                <w:lang w:eastAsia="zh-CN"/>
              </w:rPr>
              <w:t xml:space="preserve">, </w:t>
            </w:r>
            <w:proofErr w:type="spellStart"/>
            <w:r>
              <w:rPr>
                <w:lang w:eastAsia="zh-CN"/>
              </w:rPr>
              <w:t>2b</w:t>
            </w:r>
            <w:proofErr w:type="spellEnd"/>
          </w:p>
        </w:tc>
        <w:tc>
          <w:tcPr>
            <w:tcW w:w="6515" w:type="dxa"/>
          </w:tcPr>
          <w:p w14:paraId="13723E58" w14:textId="77777777" w:rsidR="00E24FB0" w:rsidRDefault="00E24FB0" w:rsidP="008D0857">
            <w:pPr>
              <w:rPr>
                <w:lang w:eastAsia="zh-CN"/>
              </w:rPr>
            </w:pPr>
            <w:r>
              <w:rPr>
                <w:lang w:eastAsia="zh-CN"/>
              </w:rPr>
              <w:t>CSI feedback enhancement</w:t>
            </w:r>
          </w:p>
          <w:p w14:paraId="20CE67B9" w14:textId="77777777" w:rsidR="00E24FB0" w:rsidRDefault="00E24FB0" w:rsidP="008D0857">
            <w:pPr>
              <w:rPr>
                <w:lang w:eastAsia="zh-CN"/>
              </w:rPr>
            </w:pPr>
            <w:r>
              <w:rPr>
                <w:lang w:eastAsia="zh-CN"/>
              </w:rPr>
              <w:t>Beam management</w:t>
            </w:r>
          </w:p>
          <w:p w14:paraId="296DEF10" w14:textId="77777777" w:rsidR="00E24FB0" w:rsidRDefault="00E24FB0" w:rsidP="008D0857">
            <w:pPr>
              <w:rPr>
                <w:lang w:eastAsia="zh-CN"/>
              </w:rPr>
            </w:pPr>
            <w:r>
              <w:rPr>
                <w:rFonts w:hint="eastAsia"/>
                <w:lang w:eastAsia="zh-CN"/>
              </w:rPr>
              <w:t>N</w:t>
            </w:r>
            <w:r>
              <w:rPr>
                <w:lang w:eastAsia="zh-CN"/>
              </w:rPr>
              <w:t xml:space="preserve">ote: No specific considerations for Positioning accuracy enhancement for Solution </w:t>
            </w:r>
            <w:proofErr w:type="spellStart"/>
            <w:r>
              <w:rPr>
                <w:lang w:eastAsia="zh-CN"/>
              </w:rPr>
              <w:t>2a</w:t>
            </w:r>
            <w:proofErr w:type="spellEnd"/>
            <w:r>
              <w:rPr>
                <w:lang w:eastAsia="zh-CN"/>
              </w:rPr>
              <w:t xml:space="preserve"> and </w:t>
            </w:r>
            <w:proofErr w:type="spellStart"/>
            <w:r>
              <w:rPr>
                <w:lang w:eastAsia="zh-CN"/>
              </w:rPr>
              <w:t>2b</w:t>
            </w:r>
            <w:proofErr w:type="spellEnd"/>
            <w:r>
              <w:rPr>
                <w:lang w:eastAsia="zh-CN"/>
              </w:rPr>
              <w:t>.</w:t>
            </w:r>
          </w:p>
        </w:tc>
      </w:tr>
      <w:tr w:rsidR="00E24FB0" w14:paraId="6E322890" w14:textId="77777777" w:rsidTr="008D0857">
        <w:tc>
          <w:tcPr>
            <w:tcW w:w="3114" w:type="dxa"/>
          </w:tcPr>
          <w:p w14:paraId="31B1262A" w14:textId="77777777" w:rsidR="00E24FB0" w:rsidRDefault="00E24FB0" w:rsidP="008D0857">
            <w:pPr>
              <w:rPr>
                <w:lang w:eastAsia="zh-CN"/>
              </w:rPr>
            </w:pPr>
            <w:r>
              <w:rPr>
                <w:rFonts w:hint="eastAsia"/>
                <w:lang w:eastAsia="zh-CN"/>
              </w:rPr>
              <w:lastRenderedPageBreak/>
              <w:t>S</w:t>
            </w:r>
            <w:r>
              <w:rPr>
                <w:lang w:eastAsia="zh-CN"/>
              </w:rPr>
              <w:t xml:space="preserve">olution </w:t>
            </w:r>
            <w:proofErr w:type="spellStart"/>
            <w:r>
              <w:rPr>
                <w:lang w:eastAsia="zh-CN"/>
              </w:rPr>
              <w:t>3a</w:t>
            </w:r>
            <w:proofErr w:type="spellEnd"/>
            <w:r>
              <w:rPr>
                <w:lang w:eastAsia="zh-CN"/>
              </w:rPr>
              <w:t xml:space="preserve">, </w:t>
            </w:r>
            <w:proofErr w:type="spellStart"/>
            <w:r>
              <w:rPr>
                <w:lang w:eastAsia="zh-CN"/>
              </w:rPr>
              <w:t>3b</w:t>
            </w:r>
            <w:proofErr w:type="spellEnd"/>
          </w:p>
        </w:tc>
        <w:tc>
          <w:tcPr>
            <w:tcW w:w="6515" w:type="dxa"/>
          </w:tcPr>
          <w:p w14:paraId="7411E95A" w14:textId="77777777" w:rsidR="00E24FB0" w:rsidRDefault="00E24FB0" w:rsidP="008D0857">
            <w:pPr>
              <w:rPr>
                <w:lang w:eastAsia="zh-CN"/>
              </w:rPr>
            </w:pPr>
            <w:r>
              <w:rPr>
                <w:lang w:eastAsia="zh-CN"/>
              </w:rPr>
              <w:t>Positioning accuracy enhancement</w:t>
            </w:r>
          </w:p>
        </w:tc>
      </w:tr>
      <w:tr w:rsidR="00E24FB0" w14:paraId="51DD918D" w14:textId="77777777" w:rsidTr="008D0857">
        <w:tc>
          <w:tcPr>
            <w:tcW w:w="3114" w:type="dxa"/>
          </w:tcPr>
          <w:p w14:paraId="154B1AB8" w14:textId="77777777" w:rsidR="00E24FB0" w:rsidRDefault="00E24FB0" w:rsidP="008D0857">
            <w:pPr>
              <w:rPr>
                <w:lang w:eastAsia="zh-CN"/>
              </w:rPr>
            </w:pPr>
            <w:r>
              <w:rPr>
                <w:lang w:eastAsia="zh-CN"/>
              </w:rPr>
              <w:t>Solution 4</w:t>
            </w:r>
          </w:p>
        </w:tc>
        <w:tc>
          <w:tcPr>
            <w:tcW w:w="6515" w:type="dxa"/>
          </w:tcPr>
          <w:p w14:paraId="7D4CC8CD" w14:textId="77777777" w:rsidR="00E24FB0" w:rsidRDefault="00E24FB0" w:rsidP="008D0857">
            <w:pPr>
              <w:rPr>
                <w:lang w:eastAsia="zh-CN"/>
              </w:rPr>
            </w:pPr>
            <w:r>
              <w:rPr>
                <w:lang w:eastAsia="zh-CN"/>
              </w:rPr>
              <w:t>CSI feedback enhancement</w:t>
            </w:r>
          </w:p>
          <w:p w14:paraId="05C05703" w14:textId="77777777" w:rsidR="00E24FB0" w:rsidRDefault="00E24FB0" w:rsidP="008D0857">
            <w:pPr>
              <w:rPr>
                <w:lang w:eastAsia="zh-CN"/>
              </w:rPr>
            </w:pPr>
            <w:r>
              <w:rPr>
                <w:lang w:eastAsia="zh-CN"/>
              </w:rPr>
              <w:t>Beam management</w:t>
            </w:r>
          </w:p>
          <w:p w14:paraId="3ED6CF5A" w14:textId="77777777" w:rsidR="00E24FB0" w:rsidRDefault="00E24FB0" w:rsidP="008D0857">
            <w:pPr>
              <w:rPr>
                <w:lang w:eastAsia="zh-CN"/>
              </w:rPr>
            </w:pPr>
            <w:r>
              <w:rPr>
                <w:lang w:eastAsia="zh-CN"/>
              </w:rPr>
              <w:t>Positioning accuracy enhancement</w:t>
            </w:r>
          </w:p>
        </w:tc>
      </w:tr>
    </w:tbl>
    <w:p w14:paraId="3C25B09B" w14:textId="77777777" w:rsidR="00E24FB0" w:rsidRPr="00B834A2" w:rsidRDefault="00E24FB0" w:rsidP="00E24FB0">
      <w:pPr>
        <w:pStyle w:val="Agreement"/>
        <w:numPr>
          <w:ilvl w:val="0"/>
          <w:numId w:val="0"/>
        </w:numPr>
        <w:ind w:left="1619"/>
        <w:rPr>
          <w:lang w:eastAsia="zh-CN"/>
        </w:rPr>
      </w:pPr>
      <w:r w:rsidRPr="00B834A2">
        <w:rPr>
          <w:lang w:eastAsia="zh-CN"/>
        </w:rPr>
        <w:t>Note: the solutions use case relation is preliminary (work in progress), and the purpose is to have better understanding on what to further analyse</w:t>
      </w:r>
    </w:p>
    <w:p w14:paraId="4D662FCB" w14:textId="0E7BAC43" w:rsidR="00F67845" w:rsidRPr="00FB6187" w:rsidRDefault="00FB6187">
      <w:pPr>
        <w:rPr>
          <w:lang w:val="en-GB"/>
        </w:rPr>
      </w:pPr>
      <w:r>
        <w:rPr>
          <w:rFonts w:hint="eastAsia"/>
          <w:lang w:val="en-GB"/>
        </w:rPr>
        <w:t>A</w:t>
      </w:r>
      <w:r>
        <w:rPr>
          <w:lang w:val="en-GB"/>
        </w:rPr>
        <w:t xml:space="preserve">s we discussed in our companion paper [2], it is literally time-consuming to discuss every solutions evenly. Given that some strategies shall be adopted in </w:t>
      </w:r>
      <w:proofErr w:type="spellStart"/>
      <w:r>
        <w:rPr>
          <w:lang w:val="en-GB"/>
        </w:rPr>
        <w:t>RAN2</w:t>
      </w:r>
      <w:proofErr w:type="spellEnd"/>
      <w:r>
        <w:rPr>
          <w:lang w:val="en-GB"/>
        </w:rPr>
        <w:t>. The intents of this contribution is to share our views on</w:t>
      </w:r>
      <w:r w:rsidR="00AD2E2C">
        <w:rPr>
          <w:lang w:val="en-GB"/>
        </w:rPr>
        <w:t xml:space="preserve"> the</w:t>
      </w:r>
      <w:r>
        <w:rPr>
          <w:lang w:val="en-GB"/>
        </w:rPr>
        <w:t xml:space="preserve"> subsequent study in </w:t>
      </w:r>
      <w:proofErr w:type="spellStart"/>
      <w:r>
        <w:rPr>
          <w:lang w:val="en-GB"/>
        </w:rPr>
        <w:t>RAN2</w:t>
      </w:r>
      <w:proofErr w:type="spellEnd"/>
      <w:r>
        <w:rPr>
          <w:lang w:val="en-GB"/>
        </w:rPr>
        <w:t xml:space="preserve"> for model transfer/delivery. </w:t>
      </w:r>
    </w:p>
    <w:bookmarkEnd w:id="2"/>
    <w:p w14:paraId="64446C5D" w14:textId="19BEC87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3" w:name="_Toc7959"/>
      <w:bookmarkStart w:id="4" w:name="_Toc20109"/>
      <w:bookmarkStart w:id="5" w:name="_Toc12718547"/>
      <w:bookmarkEnd w:id="3"/>
      <w:bookmarkEnd w:id="4"/>
    </w:p>
    <w:p w14:paraId="702BD6E2" w14:textId="77777777" w:rsidR="00713F0A" w:rsidRDefault="00713F0A" w:rsidP="00713F0A">
      <w:r>
        <w:t xml:space="preserve">Regarding the solution 4, the OAM is added into the solution in the </w:t>
      </w:r>
      <w:proofErr w:type="spellStart"/>
      <w:r>
        <w:t>RAN2#121</w:t>
      </w:r>
      <w:proofErr w:type="spellEnd"/>
      <w:r>
        <w:t xml:space="preserve"> meeting, but the contents in the bracket is still exiting that the transparent to </w:t>
      </w:r>
      <w:proofErr w:type="spellStart"/>
      <w:r>
        <w:t>3GPP</w:t>
      </w:r>
      <w:proofErr w:type="spellEnd"/>
      <w:r>
        <w:t xml:space="preserve">. After we evaluation, it cannot be transparent to </w:t>
      </w:r>
      <w:proofErr w:type="spellStart"/>
      <w:r>
        <w:t>3GPP</w:t>
      </w:r>
      <w:proofErr w:type="spellEnd"/>
      <w:r>
        <w:t xml:space="preserve"> at all. There are following reasons:</w:t>
      </w:r>
    </w:p>
    <w:p w14:paraId="5CDFA046" w14:textId="57F5946D" w:rsidR="00713F0A" w:rsidRDefault="00713F0A" w:rsidP="00713F0A">
      <w:pPr>
        <w:pStyle w:val="a8"/>
        <w:numPr>
          <w:ilvl w:val="0"/>
          <w:numId w:val="18"/>
        </w:numPr>
        <w:ind w:firstLineChars="0"/>
      </w:pPr>
      <w:r>
        <w:rPr>
          <w:rFonts w:hint="eastAsia"/>
        </w:rPr>
        <w:t>M</w:t>
      </w:r>
      <w:r>
        <w:t>odel transfer between UE and OAM is under the control of the NW.</w:t>
      </w:r>
    </w:p>
    <w:p w14:paraId="0A148728" w14:textId="75D80F53" w:rsidR="00713F0A" w:rsidRDefault="00713F0A" w:rsidP="00713F0A">
      <w:pPr>
        <w:pStyle w:val="a8"/>
        <w:numPr>
          <w:ilvl w:val="0"/>
          <w:numId w:val="18"/>
        </w:numPr>
        <w:ind w:firstLineChars="0"/>
      </w:pPr>
      <w:r>
        <w:t xml:space="preserve">NW is always aware of the OAM </w:t>
      </w:r>
      <w:r w:rsidR="00FA72B3">
        <w:rPr>
          <w:rFonts w:hint="eastAsia"/>
        </w:rPr>
        <w:t>as</w:t>
      </w:r>
      <w:r>
        <w:t xml:space="preserve"> an endpoint of the model transfer.</w:t>
      </w:r>
    </w:p>
    <w:p w14:paraId="5091C852" w14:textId="54B6A019" w:rsidR="00713F0A" w:rsidRDefault="00713F0A" w:rsidP="00713F0A">
      <w:r>
        <w:rPr>
          <w:rFonts w:hint="eastAsia"/>
        </w:rPr>
        <w:t>S</w:t>
      </w:r>
      <w:r>
        <w:t xml:space="preserve">o it is hard to say it is transparent to </w:t>
      </w:r>
      <w:proofErr w:type="spellStart"/>
      <w:r>
        <w:t>3GPP</w:t>
      </w:r>
      <w:proofErr w:type="spellEnd"/>
      <w:r>
        <w:t xml:space="preserve"> if the OAM is an endpoint of the model transfer, therefore, we suggest to split the case solution 4 to solution </w:t>
      </w:r>
      <w:proofErr w:type="spellStart"/>
      <w:r>
        <w:t>4a</w:t>
      </w:r>
      <w:proofErr w:type="spellEnd"/>
      <w:r>
        <w:t xml:space="preserve"> and solution </w:t>
      </w:r>
      <w:proofErr w:type="spellStart"/>
      <w:r>
        <w:t>4b</w:t>
      </w:r>
      <w:proofErr w:type="spellEnd"/>
      <w:r w:rsidR="00FA72B3">
        <w:t>.</w:t>
      </w:r>
    </w:p>
    <w:p w14:paraId="2F2BD723" w14:textId="6356BCB2" w:rsidR="00FA72B3" w:rsidRPr="00FA72B3" w:rsidRDefault="00FA72B3" w:rsidP="00FA72B3">
      <w:pPr>
        <w:pStyle w:val="Proposal"/>
        <w:ind w:left="1687" w:hanging="1687"/>
      </w:pPr>
      <w:bookmarkStart w:id="6" w:name="_Toc131775390"/>
      <w:r>
        <w:rPr>
          <w:rFonts w:eastAsiaTheme="minorEastAsia" w:hint="eastAsia"/>
        </w:rPr>
        <w:t>S</w:t>
      </w:r>
      <w:r>
        <w:rPr>
          <w:rFonts w:eastAsiaTheme="minorEastAsia"/>
        </w:rPr>
        <w:t xml:space="preserve">plit the solution 4 to solution </w:t>
      </w:r>
      <w:proofErr w:type="spellStart"/>
      <w:r>
        <w:rPr>
          <w:rFonts w:eastAsiaTheme="minorEastAsia"/>
        </w:rPr>
        <w:t>4a</w:t>
      </w:r>
      <w:proofErr w:type="spellEnd"/>
      <w:r>
        <w:rPr>
          <w:rFonts w:eastAsiaTheme="minorEastAsia"/>
        </w:rPr>
        <w:t xml:space="preserve"> and </w:t>
      </w:r>
      <w:proofErr w:type="spellStart"/>
      <w:r>
        <w:rPr>
          <w:rFonts w:eastAsiaTheme="minorEastAsia"/>
        </w:rPr>
        <w:t>4b</w:t>
      </w:r>
      <w:proofErr w:type="spellEnd"/>
      <w:r>
        <w:rPr>
          <w:rFonts w:eastAsiaTheme="minorEastAsia"/>
        </w:rPr>
        <w:t>:</w:t>
      </w:r>
      <w:bookmarkEnd w:id="6"/>
    </w:p>
    <w:p w14:paraId="1191E34A" w14:textId="2C3681B9" w:rsidR="00FA72B3" w:rsidRDefault="00FA72B3" w:rsidP="00FA72B3">
      <w:pPr>
        <w:pStyle w:val="Proposal"/>
        <w:numPr>
          <w:ilvl w:val="0"/>
          <w:numId w:val="19"/>
        </w:numPr>
        <w:ind w:left="1687" w:hanging="1687"/>
        <w:rPr>
          <w:rFonts w:eastAsiaTheme="minorEastAsia"/>
        </w:rPr>
      </w:pPr>
      <w:bookmarkStart w:id="7" w:name="_Toc131775391"/>
      <w:r>
        <w:rPr>
          <w:rFonts w:eastAsiaTheme="minorEastAsia"/>
        </w:rPr>
        <w:t xml:space="preserve">Solution </w:t>
      </w:r>
      <w:proofErr w:type="spellStart"/>
      <w:r>
        <w:rPr>
          <w:rFonts w:eastAsiaTheme="minorEastAsia"/>
        </w:rPr>
        <w:t>4a</w:t>
      </w:r>
      <w:proofErr w:type="spellEnd"/>
      <w:r>
        <w:rPr>
          <w:rFonts w:eastAsiaTheme="minorEastAsia"/>
        </w:rPr>
        <w:t xml:space="preserve">: Server (e.g. OTT) can transfer/delivery model(s) to UE. (e.g. transparent to </w:t>
      </w:r>
      <w:proofErr w:type="spellStart"/>
      <w:r>
        <w:rPr>
          <w:rFonts w:eastAsiaTheme="minorEastAsia"/>
        </w:rPr>
        <w:t>3GPP</w:t>
      </w:r>
      <w:proofErr w:type="spellEnd"/>
      <w:r>
        <w:rPr>
          <w:rFonts w:eastAsiaTheme="minorEastAsia"/>
        </w:rPr>
        <w:t>)</w:t>
      </w:r>
      <w:bookmarkEnd w:id="7"/>
    </w:p>
    <w:p w14:paraId="4331FFB7" w14:textId="1EBF4E96" w:rsidR="00713F0A" w:rsidRPr="00FA72B3" w:rsidRDefault="00FA72B3" w:rsidP="0075654C">
      <w:pPr>
        <w:pStyle w:val="Proposal"/>
        <w:numPr>
          <w:ilvl w:val="0"/>
          <w:numId w:val="19"/>
        </w:numPr>
        <w:ind w:left="1687" w:hanging="1687"/>
        <w:rPr>
          <w:rFonts w:eastAsiaTheme="minorEastAsia"/>
        </w:rPr>
      </w:pPr>
      <w:bookmarkStart w:id="8" w:name="_Toc131775392"/>
      <w:r>
        <w:rPr>
          <w:rFonts w:eastAsiaTheme="minorEastAsia" w:hint="eastAsia"/>
        </w:rPr>
        <w:t>S</w:t>
      </w:r>
      <w:r>
        <w:rPr>
          <w:rFonts w:eastAsiaTheme="minorEastAsia"/>
        </w:rPr>
        <w:t xml:space="preserve">olution </w:t>
      </w:r>
      <w:proofErr w:type="spellStart"/>
      <w:r>
        <w:rPr>
          <w:rFonts w:eastAsiaTheme="minorEastAsia"/>
        </w:rPr>
        <w:t>4b</w:t>
      </w:r>
      <w:proofErr w:type="spellEnd"/>
      <w:r>
        <w:rPr>
          <w:rFonts w:eastAsiaTheme="minorEastAsia"/>
        </w:rPr>
        <w:t>: OAM can transfer/delivery model(s</w:t>
      </w:r>
      <w:r>
        <w:rPr>
          <w:rFonts w:eastAsiaTheme="minorEastAsia" w:hint="eastAsia"/>
        </w:rPr>
        <w:t>)</w:t>
      </w:r>
      <w:r>
        <w:rPr>
          <w:rFonts w:eastAsiaTheme="minorEastAsia"/>
        </w:rPr>
        <w:t xml:space="preserve"> to UE.</w:t>
      </w:r>
      <w:bookmarkEnd w:id="8"/>
    </w:p>
    <w:p w14:paraId="20187AC0" w14:textId="7283BE8C" w:rsidR="0075654C" w:rsidRDefault="00AD2E2C" w:rsidP="0075654C">
      <w:r>
        <w:rPr>
          <w:rFonts w:hint="eastAsia"/>
        </w:rPr>
        <w:t>I</w:t>
      </w:r>
      <w:r>
        <w:t xml:space="preserve">n </w:t>
      </w:r>
      <w:proofErr w:type="spellStart"/>
      <w:r>
        <w:t>RAN1#112</w:t>
      </w:r>
      <w:proofErr w:type="spellEnd"/>
      <w:r>
        <w:t xml:space="preserve"> meeting, the model transfer/delivery is categorized into following cases:</w:t>
      </w:r>
    </w:p>
    <w:p w14:paraId="5C6500DA" w14:textId="77777777" w:rsidR="00AD2E2C" w:rsidRDefault="00AD2E2C" w:rsidP="00AD2E2C">
      <w:pPr>
        <w:rPr>
          <w:rFonts w:eastAsia="等线"/>
          <w:b/>
          <w:bCs/>
          <w:kern w:val="0"/>
          <w:highlight w:val="green"/>
        </w:rPr>
      </w:pPr>
      <w:r>
        <w:rPr>
          <w:rFonts w:eastAsia="等线"/>
          <w:b/>
          <w:bCs/>
          <w:highlight w:val="green"/>
        </w:rPr>
        <w:t>Agreement</w:t>
      </w:r>
    </w:p>
    <w:p w14:paraId="5C1AB3FA" w14:textId="78DEC791" w:rsidR="00AD2E2C" w:rsidRPr="00E6226A" w:rsidRDefault="00AD2E2C" w:rsidP="00AD2E2C">
      <w:pPr>
        <w:rPr>
          <w:rFonts w:eastAsia="宋体"/>
          <w:sz w:val="22"/>
        </w:rPr>
      </w:pPr>
      <w:r w:rsidRPr="00AD2E2C">
        <w:rPr>
          <w:sz w:val="22"/>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865"/>
        <w:gridCol w:w="2217"/>
        <w:gridCol w:w="3008"/>
      </w:tblGrid>
      <w:tr w:rsidR="00AD2E2C" w:rsidRPr="00AD2E2C" w14:paraId="685E45D9"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07777629" w14:textId="77777777" w:rsidR="00AD2E2C" w:rsidRPr="00AD2E2C" w:rsidRDefault="00AD2E2C">
            <w:pPr>
              <w:rPr>
                <w:sz w:val="18"/>
                <w:szCs w:val="20"/>
              </w:rPr>
            </w:pPr>
            <w:r w:rsidRPr="00AD2E2C">
              <w:rPr>
                <w:sz w:val="18"/>
                <w:szCs w:val="20"/>
              </w:rPr>
              <w:t>Case</w:t>
            </w:r>
          </w:p>
        </w:tc>
        <w:tc>
          <w:tcPr>
            <w:tcW w:w="3924" w:type="dxa"/>
            <w:tcBorders>
              <w:top w:val="single" w:sz="4" w:space="0" w:color="auto"/>
              <w:left w:val="nil"/>
              <w:bottom w:val="single" w:sz="4" w:space="0" w:color="auto"/>
              <w:right w:val="single" w:sz="4" w:space="0" w:color="auto"/>
            </w:tcBorders>
            <w:hideMark/>
          </w:tcPr>
          <w:p w14:paraId="0CFCAB6F" w14:textId="77777777" w:rsidR="00AD2E2C" w:rsidRPr="00AD2E2C" w:rsidRDefault="00AD2E2C">
            <w:pPr>
              <w:rPr>
                <w:sz w:val="18"/>
                <w:szCs w:val="20"/>
              </w:rPr>
            </w:pPr>
            <w:r w:rsidRPr="00AD2E2C">
              <w:rPr>
                <w:sz w:val="18"/>
                <w:szCs w:val="20"/>
              </w:rPr>
              <w:t>Model delivery/transfer</w:t>
            </w:r>
          </w:p>
        </w:tc>
        <w:tc>
          <w:tcPr>
            <w:tcW w:w="2250" w:type="dxa"/>
            <w:tcBorders>
              <w:top w:val="single" w:sz="4" w:space="0" w:color="auto"/>
              <w:left w:val="nil"/>
              <w:bottom w:val="single" w:sz="4" w:space="0" w:color="auto"/>
              <w:right w:val="single" w:sz="4" w:space="0" w:color="auto"/>
            </w:tcBorders>
            <w:hideMark/>
          </w:tcPr>
          <w:p w14:paraId="54497F10" w14:textId="77777777" w:rsidR="00AD2E2C" w:rsidRPr="00AD2E2C" w:rsidRDefault="00AD2E2C">
            <w:pPr>
              <w:rPr>
                <w:sz w:val="18"/>
                <w:szCs w:val="20"/>
              </w:rPr>
            </w:pPr>
            <w:r w:rsidRPr="00AD2E2C">
              <w:rPr>
                <w:sz w:val="18"/>
                <w:szCs w:val="20"/>
                <w:highlight w:val="yellow"/>
              </w:rPr>
              <w:t>Model storage location</w:t>
            </w:r>
          </w:p>
        </w:tc>
        <w:tc>
          <w:tcPr>
            <w:tcW w:w="3060" w:type="dxa"/>
            <w:tcBorders>
              <w:top w:val="single" w:sz="4" w:space="0" w:color="auto"/>
              <w:left w:val="nil"/>
              <w:bottom w:val="single" w:sz="4" w:space="0" w:color="auto"/>
              <w:right w:val="single" w:sz="4" w:space="0" w:color="auto"/>
            </w:tcBorders>
            <w:hideMark/>
          </w:tcPr>
          <w:p w14:paraId="229C7C6E" w14:textId="77777777" w:rsidR="00AD2E2C" w:rsidRPr="00AD2E2C" w:rsidRDefault="00AD2E2C">
            <w:pPr>
              <w:rPr>
                <w:sz w:val="18"/>
                <w:szCs w:val="20"/>
              </w:rPr>
            </w:pPr>
            <w:r w:rsidRPr="00AD2E2C">
              <w:rPr>
                <w:sz w:val="18"/>
                <w:szCs w:val="20"/>
              </w:rPr>
              <w:t>Training location</w:t>
            </w:r>
          </w:p>
        </w:tc>
      </w:tr>
      <w:tr w:rsidR="00AD2E2C" w:rsidRPr="00AD2E2C" w14:paraId="55E58FB0"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03AA9763" w14:textId="77777777" w:rsidR="00AD2E2C" w:rsidRPr="00AD2E2C" w:rsidRDefault="00AD2E2C">
            <w:pPr>
              <w:rPr>
                <w:sz w:val="18"/>
                <w:szCs w:val="20"/>
              </w:rPr>
            </w:pPr>
            <w:r w:rsidRPr="00AD2E2C">
              <w:rPr>
                <w:sz w:val="18"/>
                <w:szCs w:val="20"/>
              </w:rPr>
              <w:t>y</w:t>
            </w:r>
          </w:p>
        </w:tc>
        <w:tc>
          <w:tcPr>
            <w:tcW w:w="3924" w:type="dxa"/>
            <w:tcBorders>
              <w:top w:val="single" w:sz="4" w:space="0" w:color="auto"/>
              <w:left w:val="nil"/>
              <w:bottom w:val="single" w:sz="4" w:space="0" w:color="auto"/>
              <w:right w:val="single" w:sz="4" w:space="0" w:color="auto"/>
            </w:tcBorders>
            <w:hideMark/>
          </w:tcPr>
          <w:p w14:paraId="427E669D" w14:textId="77777777" w:rsidR="00AD2E2C" w:rsidRPr="00AD2E2C" w:rsidRDefault="00AD2E2C">
            <w:pPr>
              <w:rPr>
                <w:sz w:val="18"/>
                <w:szCs w:val="20"/>
              </w:rPr>
            </w:pPr>
            <w:r w:rsidRPr="00AD2E2C">
              <w:rPr>
                <w:sz w:val="18"/>
                <w:szCs w:val="20"/>
              </w:rPr>
              <w:t>model delivery (if needed) over-the-top</w:t>
            </w:r>
          </w:p>
        </w:tc>
        <w:tc>
          <w:tcPr>
            <w:tcW w:w="2250" w:type="dxa"/>
            <w:tcBorders>
              <w:top w:val="single" w:sz="4" w:space="0" w:color="auto"/>
              <w:left w:val="nil"/>
              <w:bottom w:val="single" w:sz="4" w:space="0" w:color="auto"/>
              <w:right w:val="single" w:sz="4" w:space="0" w:color="auto"/>
            </w:tcBorders>
            <w:hideMark/>
          </w:tcPr>
          <w:p w14:paraId="063370FA" w14:textId="77777777" w:rsidR="00AD2E2C" w:rsidRPr="00AD2E2C" w:rsidRDefault="00AD2E2C">
            <w:pPr>
              <w:rPr>
                <w:sz w:val="18"/>
                <w:szCs w:val="20"/>
              </w:rPr>
            </w:pPr>
            <w:r w:rsidRPr="00AD2E2C">
              <w:rPr>
                <w:sz w:val="18"/>
                <w:szCs w:val="20"/>
              </w:rPr>
              <w:t xml:space="preserve">Outside </w:t>
            </w: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7E81D56C" w14:textId="77777777" w:rsidR="00AD2E2C" w:rsidRPr="00AD2E2C" w:rsidRDefault="00AD2E2C">
            <w:pPr>
              <w:rPr>
                <w:sz w:val="18"/>
                <w:szCs w:val="20"/>
              </w:rPr>
            </w:pPr>
            <w:r w:rsidRPr="00AD2E2C">
              <w:rPr>
                <w:sz w:val="18"/>
                <w:szCs w:val="20"/>
              </w:rPr>
              <w:t>UE-side / NW-side / neutral site</w:t>
            </w:r>
          </w:p>
        </w:tc>
      </w:tr>
      <w:tr w:rsidR="00AD2E2C" w:rsidRPr="00AD2E2C" w14:paraId="47B72725"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62C62BBA" w14:textId="77777777" w:rsidR="00AD2E2C" w:rsidRPr="00AD2E2C" w:rsidRDefault="00AD2E2C">
            <w:pPr>
              <w:rPr>
                <w:sz w:val="18"/>
                <w:szCs w:val="20"/>
              </w:rPr>
            </w:pPr>
            <w:proofErr w:type="spellStart"/>
            <w:r w:rsidRPr="00AD2E2C">
              <w:rPr>
                <w:sz w:val="18"/>
                <w:szCs w:val="20"/>
              </w:rPr>
              <w:t>z1</w:t>
            </w:r>
            <w:proofErr w:type="spellEnd"/>
          </w:p>
        </w:tc>
        <w:tc>
          <w:tcPr>
            <w:tcW w:w="3924" w:type="dxa"/>
            <w:tcBorders>
              <w:top w:val="single" w:sz="4" w:space="0" w:color="auto"/>
              <w:left w:val="nil"/>
              <w:bottom w:val="single" w:sz="4" w:space="0" w:color="auto"/>
              <w:right w:val="single" w:sz="4" w:space="0" w:color="auto"/>
            </w:tcBorders>
            <w:hideMark/>
          </w:tcPr>
          <w:p w14:paraId="678861C6" w14:textId="77777777" w:rsidR="00AD2E2C" w:rsidRPr="00AD2E2C" w:rsidRDefault="00AD2E2C">
            <w:pPr>
              <w:rPr>
                <w:sz w:val="18"/>
                <w:szCs w:val="20"/>
              </w:rPr>
            </w:pPr>
            <w:r w:rsidRPr="00AD2E2C">
              <w:rPr>
                <w:sz w:val="18"/>
                <w:szCs w:val="20"/>
              </w:rPr>
              <w:t>model transfer in proprietary format</w:t>
            </w:r>
          </w:p>
        </w:tc>
        <w:tc>
          <w:tcPr>
            <w:tcW w:w="2250" w:type="dxa"/>
            <w:tcBorders>
              <w:top w:val="single" w:sz="4" w:space="0" w:color="auto"/>
              <w:left w:val="nil"/>
              <w:bottom w:val="single" w:sz="4" w:space="0" w:color="auto"/>
              <w:right w:val="single" w:sz="4" w:space="0" w:color="auto"/>
            </w:tcBorders>
            <w:hideMark/>
          </w:tcPr>
          <w:p w14:paraId="761BD5A6"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24E030A6" w14:textId="77777777" w:rsidR="00AD2E2C" w:rsidRPr="00AD2E2C" w:rsidRDefault="00AD2E2C">
            <w:pPr>
              <w:rPr>
                <w:sz w:val="18"/>
                <w:szCs w:val="20"/>
              </w:rPr>
            </w:pPr>
            <w:r w:rsidRPr="00AD2E2C">
              <w:rPr>
                <w:sz w:val="18"/>
                <w:szCs w:val="20"/>
              </w:rPr>
              <w:t>UE-side / neutral site</w:t>
            </w:r>
          </w:p>
        </w:tc>
      </w:tr>
      <w:tr w:rsidR="00AD2E2C" w:rsidRPr="00AD2E2C" w14:paraId="7F0CB0FF"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5865A449" w14:textId="77777777" w:rsidR="00AD2E2C" w:rsidRPr="00AD2E2C" w:rsidRDefault="00AD2E2C">
            <w:pPr>
              <w:rPr>
                <w:sz w:val="18"/>
                <w:szCs w:val="20"/>
              </w:rPr>
            </w:pPr>
            <w:proofErr w:type="spellStart"/>
            <w:r w:rsidRPr="00AD2E2C">
              <w:rPr>
                <w:sz w:val="18"/>
                <w:szCs w:val="20"/>
              </w:rPr>
              <w:t>z2</w:t>
            </w:r>
            <w:proofErr w:type="spellEnd"/>
          </w:p>
        </w:tc>
        <w:tc>
          <w:tcPr>
            <w:tcW w:w="3924" w:type="dxa"/>
            <w:tcBorders>
              <w:top w:val="single" w:sz="4" w:space="0" w:color="auto"/>
              <w:left w:val="nil"/>
              <w:bottom w:val="single" w:sz="4" w:space="0" w:color="auto"/>
              <w:right w:val="single" w:sz="4" w:space="0" w:color="auto"/>
            </w:tcBorders>
            <w:hideMark/>
          </w:tcPr>
          <w:p w14:paraId="4E5C694C" w14:textId="77777777" w:rsidR="00AD2E2C" w:rsidRPr="00AD2E2C" w:rsidRDefault="00AD2E2C">
            <w:pPr>
              <w:rPr>
                <w:sz w:val="18"/>
                <w:szCs w:val="20"/>
              </w:rPr>
            </w:pPr>
            <w:r w:rsidRPr="00AD2E2C">
              <w:rPr>
                <w:sz w:val="18"/>
                <w:szCs w:val="20"/>
              </w:rPr>
              <w:t>model transfer in proprietary format</w:t>
            </w:r>
          </w:p>
        </w:tc>
        <w:tc>
          <w:tcPr>
            <w:tcW w:w="2250" w:type="dxa"/>
            <w:tcBorders>
              <w:top w:val="single" w:sz="4" w:space="0" w:color="auto"/>
              <w:left w:val="nil"/>
              <w:bottom w:val="single" w:sz="4" w:space="0" w:color="auto"/>
              <w:right w:val="single" w:sz="4" w:space="0" w:color="auto"/>
            </w:tcBorders>
            <w:hideMark/>
          </w:tcPr>
          <w:p w14:paraId="4A406E36"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24D0F326" w14:textId="77777777" w:rsidR="00AD2E2C" w:rsidRPr="00AD2E2C" w:rsidRDefault="00AD2E2C">
            <w:pPr>
              <w:rPr>
                <w:sz w:val="18"/>
                <w:szCs w:val="20"/>
              </w:rPr>
            </w:pPr>
            <w:r w:rsidRPr="00AD2E2C">
              <w:rPr>
                <w:sz w:val="18"/>
                <w:szCs w:val="20"/>
              </w:rPr>
              <w:t>NW-side</w:t>
            </w:r>
          </w:p>
        </w:tc>
      </w:tr>
      <w:tr w:rsidR="00AD2E2C" w:rsidRPr="00AD2E2C" w14:paraId="00031AF9"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24EF2FAF" w14:textId="77777777" w:rsidR="00AD2E2C" w:rsidRPr="00AD2E2C" w:rsidRDefault="00AD2E2C">
            <w:pPr>
              <w:rPr>
                <w:sz w:val="18"/>
                <w:szCs w:val="20"/>
              </w:rPr>
            </w:pPr>
            <w:proofErr w:type="spellStart"/>
            <w:r w:rsidRPr="00AD2E2C">
              <w:rPr>
                <w:sz w:val="18"/>
                <w:szCs w:val="20"/>
              </w:rPr>
              <w:lastRenderedPageBreak/>
              <w:t>z3</w:t>
            </w:r>
            <w:proofErr w:type="spellEnd"/>
          </w:p>
        </w:tc>
        <w:tc>
          <w:tcPr>
            <w:tcW w:w="3924" w:type="dxa"/>
            <w:tcBorders>
              <w:top w:val="single" w:sz="4" w:space="0" w:color="auto"/>
              <w:left w:val="nil"/>
              <w:bottom w:val="single" w:sz="4" w:space="0" w:color="auto"/>
              <w:right w:val="single" w:sz="4" w:space="0" w:color="auto"/>
            </w:tcBorders>
            <w:hideMark/>
          </w:tcPr>
          <w:p w14:paraId="07050898" w14:textId="77777777" w:rsidR="00AD2E2C" w:rsidRPr="00AD2E2C" w:rsidRDefault="00AD2E2C">
            <w:pPr>
              <w:rPr>
                <w:sz w:val="18"/>
                <w:szCs w:val="20"/>
              </w:rPr>
            </w:pPr>
            <w:r w:rsidRPr="00AD2E2C">
              <w:rPr>
                <w:sz w:val="18"/>
                <w:szCs w:val="20"/>
              </w:rPr>
              <w:t>model transfer in open format</w:t>
            </w:r>
          </w:p>
        </w:tc>
        <w:tc>
          <w:tcPr>
            <w:tcW w:w="2250" w:type="dxa"/>
            <w:tcBorders>
              <w:top w:val="single" w:sz="4" w:space="0" w:color="auto"/>
              <w:left w:val="nil"/>
              <w:bottom w:val="single" w:sz="4" w:space="0" w:color="auto"/>
              <w:right w:val="single" w:sz="4" w:space="0" w:color="auto"/>
            </w:tcBorders>
            <w:hideMark/>
          </w:tcPr>
          <w:p w14:paraId="672775A6"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6FD9579D" w14:textId="77777777" w:rsidR="00AD2E2C" w:rsidRPr="00AD2E2C" w:rsidRDefault="00AD2E2C">
            <w:pPr>
              <w:rPr>
                <w:sz w:val="18"/>
                <w:szCs w:val="20"/>
              </w:rPr>
            </w:pPr>
            <w:r w:rsidRPr="00AD2E2C">
              <w:rPr>
                <w:sz w:val="18"/>
                <w:szCs w:val="20"/>
              </w:rPr>
              <w:t>UE-side / neutral site</w:t>
            </w:r>
          </w:p>
        </w:tc>
      </w:tr>
      <w:tr w:rsidR="00AD2E2C" w:rsidRPr="00AD2E2C" w14:paraId="081F193C"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122E7C88" w14:textId="77777777" w:rsidR="00AD2E2C" w:rsidRPr="00AD2E2C" w:rsidRDefault="00AD2E2C">
            <w:pPr>
              <w:rPr>
                <w:sz w:val="18"/>
                <w:szCs w:val="20"/>
              </w:rPr>
            </w:pPr>
            <w:proofErr w:type="spellStart"/>
            <w:r w:rsidRPr="00AD2E2C">
              <w:rPr>
                <w:sz w:val="18"/>
                <w:szCs w:val="20"/>
              </w:rPr>
              <w:t>z4</w:t>
            </w:r>
            <w:proofErr w:type="spellEnd"/>
          </w:p>
        </w:tc>
        <w:tc>
          <w:tcPr>
            <w:tcW w:w="3924" w:type="dxa"/>
            <w:tcBorders>
              <w:top w:val="single" w:sz="4" w:space="0" w:color="auto"/>
              <w:left w:val="nil"/>
              <w:bottom w:val="single" w:sz="4" w:space="0" w:color="auto"/>
              <w:right w:val="single" w:sz="4" w:space="0" w:color="auto"/>
            </w:tcBorders>
            <w:hideMark/>
          </w:tcPr>
          <w:p w14:paraId="1C6C181F" w14:textId="77777777" w:rsidR="00AD2E2C" w:rsidRPr="00AD2E2C" w:rsidRDefault="00AD2E2C">
            <w:pPr>
              <w:rPr>
                <w:sz w:val="18"/>
                <w:szCs w:val="20"/>
              </w:rPr>
            </w:pPr>
            <w:r w:rsidRPr="00AD2E2C">
              <w:rPr>
                <w:sz w:val="18"/>
                <w:szCs w:val="20"/>
              </w:rPr>
              <w:t>model transfer in open format of a known model structure at UE</w:t>
            </w:r>
          </w:p>
        </w:tc>
        <w:tc>
          <w:tcPr>
            <w:tcW w:w="2250" w:type="dxa"/>
            <w:tcBorders>
              <w:top w:val="single" w:sz="4" w:space="0" w:color="auto"/>
              <w:left w:val="nil"/>
              <w:bottom w:val="single" w:sz="4" w:space="0" w:color="auto"/>
              <w:right w:val="single" w:sz="4" w:space="0" w:color="auto"/>
            </w:tcBorders>
            <w:hideMark/>
          </w:tcPr>
          <w:p w14:paraId="79E60CBA"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09832B41" w14:textId="77777777" w:rsidR="00AD2E2C" w:rsidRPr="00AD2E2C" w:rsidRDefault="00AD2E2C">
            <w:pPr>
              <w:rPr>
                <w:sz w:val="18"/>
                <w:szCs w:val="20"/>
              </w:rPr>
            </w:pPr>
            <w:r w:rsidRPr="00AD2E2C">
              <w:rPr>
                <w:sz w:val="18"/>
                <w:szCs w:val="20"/>
              </w:rPr>
              <w:t>NW-side</w:t>
            </w:r>
          </w:p>
        </w:tc>
      </w:tr>
      <w:tr w:rsidR="00AD2E2C" w:rsidRPr="00AD2E2C" w14:paraId="794CA0E1" w14:textId="77777777" w:rsidTr="00AD2E2C">
        <w:tc>
          <w:tcPr>
            <w:tcW w:w="684" w:type="dxa"/>
            <w:tcBorders>
              <w:top w:val="single" w:sz="4" w:space="0" w:color="auto"/>
              <w:left w:val="single" w:sz="4" w:space="0" w:color="auto"/>
              <w:bottom w:val="single" w:sz="4" w:space="0" w:color="auto"/>
              <w:right w:val="single" w:sz="4" w:space="0" w:color="auto"/>
            </w:tcBorders>
            <w:hideMark/>
          </w:tcPr>
          <w:p w14:paraId="2C17C440" w14:textId="77777777" w:rsidR="00AD2E2C" w:rsidRPr="00AD2E2C" w:rsidRDefault="00AD2E2C">
            <w:pPr>
              <w:rPr>
                <w:sz w:val="18"/>
                <w:szCs w:val="20"/>
              </w:rPr>
            </w:pPr>
            <w:proofErr w:type="spellStart"/>
            <w:r w:rsidRPr="00AD2E2C">
              <w:rPr>
                <w:sz w:val="18"/>
                <w:szCs w:val="20"/>
              </w:rPr>
              <w:t>z5</w:t>
            </w:r>
            <w:proofErr w:type="spellEnd"/>
          </w:p>
        </w:tc>
        <w:tc>
          <w:tcPr>
            <w:tcW w:w="3924" w:type="dxa"/>
            <w:tcBorders>
              <w:top w:val="single" w:sz="4" w:space="0" w:color="auto"/>
              <w:left w:val="nil"/>
              <w:bottom w:val="single" w:sz="4" w:space="0" w:color="auto"/>
              <w:right w:val="single" w:sz="4" w:space="0" w:color="auto"/>
            </w:tcBorders>
            <w:hideMark/>
          </w:tcPr>
          <w:p w14:paraId="26D0A098" w14:textId="77777777" w:rsidR="00AD2E2C" w:rsidRPr="00AD2E2C" w:rsidRDefault="00AD2E2C">
            <w:pPr>
              <w:rPr>
                <w:sz w:val="18"/>
                <w:szCs w:val="20"/>
              </w:rPr>
            </w:pPr>
            <w:r w:rsidRPr="00AD2E2C">
              <w:rPr>
                <w:sz w:val="18"/>
                <w:szCs w:val="20"/>
              </w:rPr>
              <w:t>model transfer in open format of an unknown model structure at UE</w:t>
            </w:r>
          </w:p>
        </w:tc>
        <w:tc>
          <w:tcPr>
            <w:tcW w:w="2250" w:type="dxa"/>
            <w:tcBorders>
              <w:top w:val="single" w:sz="4" w:space="0" w:color="auto"/>
              <w:left w:val="nil"/>
              <w:bottom w:val="single" w:sz="4" w:space="0" w:color="auto"/>
              <w:right w:val="single" w:sz="4" w:space="0" w:color="auto"/>
            </w:tcBorders>
            <w:hideMark/>
          </w:tcPr>
          <w:p w14:paraId="2CADBCCA" w14:textId="77777777" w:rsidR="00AD2E2C" w:rsidRPr="00AD2E2C" w:rsidRDefault="00AD2E2C">
            <w:pPr>
              <w:rPr>
                <w:sz w:val="18"/>
                <w:szCs w:val="20"/>
              </w:rPr>
            </w:pPr>
            <w:proofErr w:type="spellStart"/>
            <w:r w:rsidRPr="00AD2E2C">
              <w:rPr>
                <w:sz w:val="18"/>
                <w:szCs w:val="20"/>
              </w:rPr>
              <w:t>3GPP</w:t>
            </w:r>
            <w:proofErr w:type="spellEnd"/>
            <w:r w:rsidRPr="00AD2E2C">
              <w:rPr>
                <w:sz w:val="18"/>
                <w:szCs w:val="20"/>
              </w:rPr>
              <w:t xml:space="preserve"> Network</w:t>
            </w:r>
          </w:p>
        </w:tc>
        <w:tc>
          <w:tcPr>
            <w:tcW w:w="3060" w:type="dxa"/>
            <w:tcBorders>
              <w:top w:val="single" w:sz="4" w:space="0" w:color="auto"/>
              <w:left w:val="nil"/>
              <w:bottom w:val="single" w:sz="4" w:space="0" w:color="auto"/>
              <w:right w:val="single" w:sz="4" w:space="0" w:color="auto"/>
            </w:tcBorders>
            <w:hideMark/>
          </w:tcPr>
          <w:p w14:paraId="2030557F" w14:textId="77777777" w:rsidR="00AD2E2C" w:rsidRPr="00AD2E2C" w:rsidRDefault="00AD2E2C">
            <w:pPr>
              <w:rPr>
                <w:sz w:val="18"/>
                <w:szCs w:val="20"/>
              </w:rPr>
            </w:pPr>
            <w:r w:rsidRPr="00AD2E2C">
              <w:rPr>
                <w:sz w:val="18"/>
                <w:szCs w:val="20"/>
              </w:rPr>
              <w:t>NW-side</w:t>
            </w:r>
          </w:p>
        </w:tc>
      </w:tr>
    </w:tbl>
    <w:p w14:paraId="3E5FBC32" w14:textId="77777777" w:rsidR="00050A26" w:rsidRDefault="00050A26" w:rsidP="0075654C">
      <w:pPr>
        <w:rPr>
          <w:sz w:val="22"/>
        </w:rPr>
      </w:pPr>
    </w:p>
    <w:p w14:paraId="34D833F5" w14:textId="377790CD" w:rsidR="00AD2E2C" w:rsidRDefault="00AD2E2C" w:rsidP="0075654C">
      <w:pPr>
        <w:rPr>
          <w:sz w:val="22"/>
        </w:rPr>
      </w:pPr>
      <w:r>
        <w:rPr>
          <w:sz w:val="22"/>
        </w:rPr>
        <w:t xml:space="preserve">In </w:t>
      </w:r>
      <w:r w:rsidR="00050A26">
        <w:rPr>
          <w:sz w:val="22"/>
        </w:rPr>
        <w:t>above</w:t>
      </w:r>
      <w:r>
        <w:rPr>
          <w:sz w:val="22"/>
        </w:rPr>
        <w:t xml:space="preserve"> table, </w:t>
      </w:r>
      <w:r w:rsidR="00260ED5">
        <w:rPr>
          <w:sz w:val="22"/>
        </w:rPr>
        <w:t xml:space="preserve">a new term </w:t>
      </w:r>
      <w:r w:rsidR="00651529">
        <w:rPr>
          <w:sz w:val="22"/>
        </w:rPr>
        <w:t xml:space="preserve">‘model storage location’ </w:t>
      </w:r>
      <w:r w:rsidR="00260ED5">
        <w:rPr>
          <w:sz w:val="22"/>
        </w:rPr>
        <w:t>is introduced</w:t>
      </w:r>
      <w:r w:rsidR="00236239">
        <w:rPr>
          <w:sz w:val="22"/>
        </w:rPr>
        <w:t xml:space="preserve"> which </w:t>
      </w:r>
      <w:r w:rsidR="00260ED5">
        <w:rPr>
          <w:sz w:val="22"/>
        </w:rPr>
        <w:t>implies that one endpoint of the model transfer/delivery is the model storage location</w:t>
      </w:r>
      <w:r w:rsidR="00E6226A">
        <w:rPr>
          <w:sz w:val="22"/>
        </w:rPr>
        <w:t xml:space="preserve"> at NW side</w:t>
      </w:r>
      <w:r w:rsidR="00260ED5">
        <w:rPr>
          <w:sz w:val="22"/>
        </w:rPr>
        <w:t>.</w:t>
      </w:r>
      <w:r w:rsidR="00E543D9">
        <w:rPr>
          <w:sz w:val="22"/>
        </w:rPr>
        <w:t xml:space="preserve">  </w:t>
      </w:r>
    </w:p>
    <w:p w14:paraId="45909B1C" w14:textId="5152B3ED" w:rsidR="00260ED5" w:rsidRDefault="00651529" w:rsidP="00260ED5">
      <w:pPr>
        <w:pStyle w:val="Observation"/>
        <w:ind w:left="1687" w:hanging="1687"/>
      </w:pPr>
      <w:bookmarkStart w:id="9" w:name="_Toc131775393"/>
      <w:r>
        <w:t xml:space="preserve">For </w:t>
      </w:r>
      <w:r w:rsidR="00260ED5">
        <w:t>model transfer-delivery</w:t>
      </w:r>
      <w:r w:rsidR="00236239">
        <w:t xml:space="preserve"> discussed in RAN 1</w:t>
      </w:r>
      <w:r>
        <w:t>,</w:t>
      </w:r>
      <w:r w:rsidR="00236239">
        <w:t xml:space="preserve"> it implies that the one endpoint of the model transfer/delivery is UE, and the other</w:t>
      </w:r>
      <w:r>
        <w:t xml:space="preserve"> </w:t>
      </w:r>
      <w:r w:rsidR="00236239">
        <w:t>endpoint of the model transfer/delivery is the</w:t>
      </w:r>
      <w:r>
        <w:t xml:space="preserve"> model storage location at NW side</w:t>
      </w:r>
      <w:r w:rsidR="00236239">
        <w:t>.</w:t>
      </w:r>
      <w:bookmarkEnd w:id="9"/>
    </w:p>
    <w:p w14:paraId="08BB1486" w14:textId="1F631576" w:rsidR="00651529" w:rsidRDefault="00651529" w:rsidP="00651529">
      <w:r>
        <w:t xml:space="preserve">In our companion paper[2], </w:t>
      </w:r>
      <w:r w:rsidR="004E13DE">
        <w:t xml:space="preserve">we </w:t>
      </w:r>
      <w:r w:rsidR="00BE7A4A">
        <w:t xml:space="preserve">discuss the </w:t>
      </w:r>
      <w:r w:rsidR="00236239">
        <w:t xml:space="preserve">functionality mapping of the model training within the NW for </w:t>
      </w:r>
      <w:r w:rsidR="00BE7A4A">
        <w:t>use case</w:t>
      </w:r>
      <w:r w:rsidR="00236239">
        <w:t>s</w:t>
      </w:r>
      <w:r w:rsidR="00BE7A4A">
        <w:t xml:space="preserve"> of the AI based CSI feedback enhancement, and AI based beam management,</w:t>
      </w:r>
      <w:r w:rsidR="007D49B2">
        <w:t xml:space="preserve"> and </w:t>
      </w:r>
      <w:r w:rsidR="00037541">
        <w:t xml:space="preserve">AI based positioning, </w:t>
      </w:r>
      <w:r w:rsidR="00236239">
        <w:t xml:space="preserve">and </w:t>
      </w:r>
      <w:r w:rsidR="007D49B2">
        <w:t xml:space="preserve">concluded </w:t>
      </w:r>
      <w:r w:rsidR="004E13DE">
        <w:t xml:space="preserve">that </w:t>
      </w:r>
      <w:r>
        <w:t>the logical entity/function</w:t>
      </w:r>
      <w:r w:rsidR="004E13DE">
        <w:t xml:space="preserve"> </w:t>
      </w:r>
      <w:r w:rsidR="00037541">
        <w:t xml:space="preserve">for these use cases’ </w:t>
      </w:r>
      <w:r w:rsidR="008B1146">
        <w:t>model</w:t>
      </w:r>
      <w:r w:rsidR="0077206E">
        <w:t xml:space="preserve"> training</w:t>
      </w:r>
      <w:r w:rsidR="00037541">
        <w:t xml:space="preserve">. </w:t>
      </w:r>
      <w:r w:rsidR="007D49B2">
        <w:t xml:space="preserve">In our understanding, the logical entity/function for model training </w:t>
      </w:r>
      <w:r w:rsidR="00037541">
        <w:t>can be regarded as</w:t>
      </w:r>
      <w:r w:rsidR="007D49B2">
        <w:t xml:space="preserve"> the model storage location</w:t>
      </w:r>
      <w:r w:rsidR="00037541">
        <w:t xml:space="preserve"> and</w:t>
      </w:r>
      <w:r w:rsidR="00236239">
        <w:t xml:space="preserve">, </w:t>
      </w:r>
      <w:r w:rsidR="00037541">
        <w:t xml:space="preserve"> </w:t>
      </w:r>
      <w:r w:rsidR="00236239">
        <w:t>N</w:t>
      </w:r>
      <w:r w:rsidR="00037541">
        <w:t>aturally, be an endpoint of the model transfer</w:t>
      </w:r>
      <w:r w:rsidR="00236239">
        <w:t>. Otherwise, the additional complexity would be introduced if we introduce another logical entity/function deliberately to store the AI model</w:t>
      </w:r>
      <w:r w:rsidR="0077206E">
        <w:t>:</w:t>
      </w:r>
    </w:p>
    <w:p w14:paraId="56ACBEE3" w14:textId="36121743" w:rsidR="00C40FD6" w:rsidRDefault="00236239" w:rsidP="00236239">
      <w:pPr>
        <w:pStyle w:val="Proposal"/>
        <w:ind w:left="1687" w:hanging="1687"/>
      </w:pPr>
      <w:bookmarkStart w:id="10" w:name="_Toc131775394"/>
      <w:r>
        <w:t>In terms of the endpoints of the model transfer:</w:t>
      </w:r>
      <w:r w:rsidR="00037541">
        <w:t xml:space="preserve"> </w:t>
      </w:r>
      <w:r>
        <w:t>O</w:t>
      </w:r>
      <w:r w:rsidR="00037541">
        <w:t xml:space="preserve">ne endpoint of the model transfer is UE ,and the other endpoint of the model transfer is the logical entity/function </w:t>
      </w:r>
      <w:r>
        <w:t>where the model training resides.</w:t>
      </w:r>
      <w:bookmarkEnd w:id="10"/>
    </w:p>
    <w:p w14:paraId="30B3707A" w14:textId="77777777" w:rsidR="009B1A56" w:rsidRDefault="00236239" w:rsidP="00651529">
      <w:r>
        <w:t>According to the proposal achieved in our companion paper [2]:</w:t>
      </w:r>
    </w:p>
    <w:p w14:paraId="0691EE69" w14:textId="4D8429F5" w:rsidR="009B1A56" w:rsidRDefault="009B1A56" w:rsidP="00651529">
      <w:r>
        <w:t xml:space="preserve">1)  </w:t>
      </w:r>
      <w:r w:rsidR="00236239">
        <w:t xml:space="preserve">For AI based CSI feedback enhancement and AI based </w:t>
      </w:r>
      <w:r>
        <w:t xml:space="preserve">BM, </w:t>
      </w:r>
      <w:r w:rsidR="00ED16DF">
        <w:t>the logical entity</w:t>
      </w:r>
      <w:r w:rsidR="00790B7A">
        <w:t xml:space="preserve"> CU/</w:t>
      </w:r>
      <w:proofErr w:type="spellStart"/>
      <w:r w:rsidR="00790B7A">
        <w:t>gNB</w:t>
      </w:r>
      <w:proofErr w:type="spellEnd"/>
      <w:r w:rsidR="00790B7A">
        <w:t xml:space="preserve"> </w:t>
      </w:r>
      <w:r>
        <w:t xml:space="preserve">and </w:t>
      </w:r>
      <w:r w:rsidR="00790B7A">
        <w:t>OAM</w:t>
      </w:r>
      <w:r>
        <w:t xml:space="preserve"> is proposed to be a logical entity for model training. With the logics of the proposal 1, if the model transfer is needed for these two use cases, the two endpoints of the model transfer is : UE </w:t>
      </w:r>
      <w:r>
        <w:sym w:font="Wingdings" w:char="F0F3"/>
      </w:r>
      <w:r>
        <w:t xml:space="preserve"> </w:t>
      </w:r>
      <w:proofErr w:type="spellStart"/>
      <w:r>
        <w:t>gNB</w:t>
      </w:r>
      <w:proofErr w:type="spellEnd"/>
      <w:r w:rsidR="001A65FA">
        <w:t xml:space="preserve"> (CU)</w:t>
      </w:r>
      <w:r>
        <w:t xml:space="preserve"> or UE</w:t>
      </w:r>
      <w:r>
        <w:sym w:font="Wingdings" w:char="F0F3"/>
      </w:r>
      <w:r>
        <w:t>OAM.</w:t>
      </w:r>
    </w:p>
    <w:p w14:paraId="789F1448" w14:textId="43FC85B2" w:rsidR="009B1A56" w:rsidRDefault="009B1A56" w:rsidP="00651529">
      <w:r>
        <w:t xml:space="preserve">2)  For AI based positioning, the </w:t>
      </w:r>
      <w:proofErr w:type="spellStart"/>
      <w:r>
        <w:t>NWDAF</w:t>
      </w:r>
      <w:proofErr w:type="spellEnd"/>
      <w:r w:rsidR="004A1745">
        <w:t>/</w:t>
      </w:r>
      <w:proofErr w:type="spellStart"/>
      <w:r w:rsidR="004A1745">
        <w:t>LMF</w:t>
      </w:r>
      <w:proofErr w:type="spellEnd"/>
      <w:r>
        <w:t xml:space="preserve"> is proposed to be a logical function for AI model training. With the logics of the proposal 1, if the model transfer is needed for AI based positioning, the two endpoints of the model transfer is: UE</w:t>
      </w:r>
      <w:r>
        <w:sym w:font="Wingdings" w:char="F0F3"/>
      </w:r>
      <w:proofErr w:type="spellStart"/>
      <w:r>
        <w:t>NWDAF</w:t>
      </w:r>
      <w:proofErr w:type="spellEnd"/>
      <w:r w:rsidR="004A1745">
        <w:t>, UE</w:t>
      </w:r>
      <w:r w:rsidR="004A1745">
        <w:sym w:font="Wingdings" w:char="F0F3"/>
      </w:r>
      <w:proofErr w:type="spellStart"/>
      <w:r w:rsidR="004A1745">
        <w:t>LMF</w:t>
      </w:r>
      <w:proofErr w:type="spellEnd"/>
      <w:r w:rsidR="004A1745">
        <w:t>.</w:t>
      </w:r>
    </w:p>
    <w:p w14:paraId="7272877A" w14:textId="69C8F651" w:rsidR="00DA5E70" w:rsidRDefault="00DA5E70" w:rsidP="00651529">
      <w:r>
        <w:t>F</w:t>
      </w:r>
      <w:r w:rsidR="009B1A56">
        <w:t xml:space="preserve">or the model transfer </w:t>
      </w:r>
      <w:r>
        <w:t xml:space="preserve">between </w:t>
      </w:r>
      <w:r w:rsidR="009B1A56">
        <w:t xml:space="preserve">UE </w:t>
      </w:r>
      <w:r w:rsidR="009B1A56">
        <w:sym w:font="Wingdings" w:char="F0F3"/>
      </w:r>
      <w:r w:rsidR="009B1A56">
        <w:t xml:space="preserve"> </w:t>
      </w:r>
      <w:proofErr w:type="spellStart"/>
      <w:r w:rsidR="009B1A56">
        <w:t>gNB</w:t>
      </w:r>
      <w:proofErr w:type="spellEnd"/>
      <w:r w:rsidR="001A65FA">
        <w:t>(CU</w:t>
      </w:r>
      <w:r w:rsidR="00C33A3F">
        <w:t xml:space="preserve"> in </w:t>
      </w:r>
      <w:proofErr w:type="spellStart"/>
      <w:r w:rsidR="00C33A3F">
        <w:t>gNB</w:t>
      </w:r>
      <w:proofErr w:type="spellEnd"/>
      <w:r w:rsidR="00C33A3F">
        <w:t xml:space="preserve"> split case</w:t>
      </w:r>
      <w:r w:rsidR="001A65FA">
        <w:t>)</w:t>
      </w:r>
      <w:r w:rsidR="009B1A56">
        <w:t xml:space="preserve"> and UE</w:t>
      </w:r>
      <w:r w:rsidR="009B1A56">
        <w:sym w:font="Wingdings" w:char="F0F3"/>
      </w:r>
      <w:r w:rsidR="009B1A56">
        <w:t xml:space="preserve">OAM, the solution </w:t>
      </w:r>
      <w:proofErr w:type="spellStart"/>
      <w:r w:rsidR="009B1A56">
        <w:t>1a</w:t>
      </w:r>
      <w:proofErr w:type="spellEnd"/>
      <w:r w:rsidR="009B1A56">
        <w:t>/</w:t>
      </w:r>
      <w:proofErr w:type="spellStart"/>
      <w:r w:rsidR="009B1A56">
        <w:t>1b</w:t>
      </w:r>
      <w:proofErr w:type="spellEnd"/>
      <w:r w:rsidR="00C33A3F">
        <w:t xml:space="preserve"> can be utilized for </w:t>
      </w:r>
      <w:r w:rsidR="00C33A3F">
        <w:t xml:space="preserve">UE </w:t>
      </w:r>
      <w:r w:rsidR="00C33A3F">
        <w:sym w:font="Wingdings" w:char="F0F3"/>
      </w:r>
      <w:r w:rsidR="00C33A3F">
        <w:t xml:space="preserve"> </w:t>
      </w:r>
      <w:proofErr w:type="spellStart"/>
      <w:r w:rsidR="00C33A3F">
        <w:t>gNB</w:t>
      </w:r>
      <w:proofErr w:type="spellEnd"/>
      <w:r w:rsidR="00C33A3F">
        <w:t xml:space="preserve"> ; For </w:t>
      </w:r>
      <w:r w:rsidR="00C33A3F">
        <w:t>UE</w:t>
      </w:r>
      <w:r w:rsidR="00C33A3F">
        <w:sym w:font="Wingdings" w:char="F0F3"/>
      </w:r>
      <w:r w:rsidR="00C33A3F">
        <w:t>OAM</w:t>
      </w:r>
      <w:r w:rsidR="00C33A3F">
        <w:t xml:space="preserve"> , the solution </w:t>
      </w:r>
      <w:proofErr w:type="spellStart"/>
      <w:r w:rsidR="00C33A3F">
        <w:t>1a</w:t>
      </w:r>
      <w:proofErr w:type="spellEnd"/>
      <w:r w:rsidR="00C33A3F">
        <w:t>/</w:t>
      </w:r>
      <w:proofErr w:type="spellStart"/>
      <w:r w:rsidR="00C33A3F">
        <w:t>1b</w:t>
      </w:r>
      <w:proofErr w:type="spellEnd"/>
      <w:r w:rsidR="00C33A3F">
        <w:t xml:space="preserve"> also can be </w:t>
      </w:r>
      <w:proofErr w:type="spellStart"/>
      <w:r w:rsidR="00C33A3F">
        <w:t>utilizedsince</w:t>
      </w:r>
      <w:proofErr w:type="spellEnd"/>
      <w:r w:rsidR="00C33A3F">
        <w:t xml:space="preserve"> there is no need to define the private interface between OAM and </w:t>
      </w:r>
      <w:proofErr w:type="spellStart"/>
      <w:r w:rsidR="00C33A3F">
        <w:t>gNB</w:t>
      </w:r>
      <w:proofErr w:type="spellEnd"/>
      <w:r w:rsidR="00C33A3F">
        <w:t xml:space="preserve">, in addition to solution </w:t>
      </w:r>
      <w:proofErr w:type="spellStart"/>
      <w:r w:rsidR="00C33A3F">
        <w:t>1a</w:t>
      </w:r>
      <w:proofErr w:type="spellEnd"/>
      <w:r w:rsidR="00C33A3F">
        <w:t>/</w:t>
      </w:r>
      <w:proofErr w:type="spellStart"/>
      <w:r w:rsidR="00C33A3F">
        <w:t>1b</w:t>
      </w:r>
      <w:proofErr w:type="spellEnd"/>
      <w:r w:rsidR="00C33A3F">
        <w:t>,</w:t>
      </w:r>
      <w:r w:rsidR="009B1A56">
        <w:t xml:space="preserve"> and</w:t>
      </w:r>
      <w:r w:rsidR="00C33A3F">
        <w:t xml:space="preserve"> solution</w:t>
      </w:r>
      <w:r w:rsidR="009B1A56">
        <w:t xml:space="preserve"> </w:t>
      </w:r>
      <w:proofErr w:type="spellStart"/>
      <w:r w:rsidR="009B1A56">
        <w:t>4</w:t>
      </w:r>
      <w:r>
        <w:t>b</w:t>
      </w:r>
      <w:proofErr w:type="spellEnd"/>
      <w:r w:rsidR="009B1A56">
        <w:t xml:space="preserve"> </w:t>
      </w:r>
      <w:r w:rsidR="00C33A3F">
        <w:t>is much more direct way to go.</w:t>
      </w:r>
      <w:r w:rsidR="009B1A56">
        <w:t>.</w:t>
      </w:r>
    </w:p>
    <w:p w14:paraId="4EAE8319" w14:textId="12BCEC86" w:rsidR="009B1A56" w:rsidRPr="009B1A56" w:rsidRDefault="009B1A56" w:rsidP="00651529">
      <w:r>
        <w:t xml:space="preserve">Regarding the model transfer </w:t>
      </w:r>
      <w:r w:rsidR="00DA5E70">
        <w:t>between</w:t>
      </w:r>
      <w:r>
        <w:t xml:space="preserve"> UE</w:t>
      </w:r>
      <w:r>
        <w:sym w:font="Wingdings" w:char="F0F3"/>
      </w:r>
      <w:proofErr w:type="spellStart"/>
      <w:r>
        <w:t>NWDAF</w:t>
      </w:r>
      <w:proofErr w:type="spellEnd"/>
      <w:r w:rsidR="00DA5E70">
        <w:t xml:space="preserve"> and UE </w:t>
      </w:r>
      <w:r w:rsidR="00DA5E70">
        <w:sym w:font="Wingdings" w:char="F0F3"/>
      </w:r>
      <w:proofErr w:type="spellStart"/>
      <w:r w:rsidR="00DA5E70">
        <w:t>LMF</w:t>
      </w:r>
      <w:proofErr w:type="spellEnd"/>
      <w:r>
        <w:t xml:space="preserve">, </w:t>
      </w:r>
      <w:r w:rsidR="00DA5E70">
        <w:t>they</w:t>
      </w:r>
      <w:r>
        <w:t xml:space="preserve"> can be realized by either </w:t>
      </w:r>
      <w:r w:rsidR="001A65FA">
        <w:t xml:space="preserve">solution </w:t>
      </w:r>
      <w:proofErr w:type="spellStart"/>
      <w:r w:rsidR="001A65FA">
        <w:t>3a</w:t>
      </w:r>
      <w:proofErr w:type="spellEnd"/>
      <w:r w:rsidR="001A65FA">
        <w:t>/</w:t>
      </w:r>
      <w:proofErr w:type="spellStart"/>
      <w:r w:rsidR="001A65FA">
        <w:t>3b</w:t>
      </w:r>
      <w:proofErr w:type="spellEnd"/>
      <w:r w:rsidR="001A65FA">
        <w:t xml:space="preserve"> or solut</w:t>
      </w:r>
      <w:r w:rsidR="004A1745">
        <w:t>i</w:t>
      </w:r>
      <w:r w:rsidR="001A65FA">
        <w:t xml:space="preserve">on </w:t>
      </w:r>
      <w:proofErr w:type="spellStart"/>
      <w:r w:rsidR="001A65FA">
        <w:t>4a</w:t>
      </w:r>
      <w:proofErr w:type="spellEnd"/>
      <w:r w:rsidR="001A65FA">
        <w:t>/</w:t>
      </w:r>
      <w:proofErr w:type="spellStart"/>
      <w:r w:rsidR="001A65FA">
        <w:t>4b</w:t>
      </w:r>
      <w:proofErr w:type="spellEnd"/>
      <w:r w:rsidR="001A65FA">
        <w:t>,</w:t>
      </w:r>
      <w:r w:rsidR="00DA5E70">
        <w:t xml:space="preserve"> however, both of them should be studied in SA rather than </w:t>
      </w:r>
      <w:proofErr w:type="spellStart"/>
      <w:r w:rsidR="00DA5E70">
        <w:t>RAN2</w:t>
      </w:r>
      <w:proofErr w:type="spellEnd"/>
      <w:r w:rsidR="001A65FA">
        <w:t>. So we propose:</w:t>
      </w:r>
      <w:bookmarkStart w:id="11" w:name="_GoBack"/>
      <w:bookmarkEnd w:id="11"/>
    </w:p>
    <w:p w14:paraId="63459708" w14:textId="16BBCD1B" w:rsidR="00ED16DF" w:rsidRPr="00332CAD" w:rsidRDefault="00ED16DF" w:rsidP="00ED16DF">
      <w:pPr>
        <w:pStyle w:val="Proposal"/>
        <w:ind w:left="1687" w:hanging="1687"/>
      </w:pPr>
      <w:bookmarkStart w:id="12" w:name="_Toc131775395"/>
      <w:r>
        <w:rPr>
          <w:rFonts w:eastAsiaTheme="minorEastAsia"/>
        </w:rPr>
        <w:lastRenderedPageBreak/>
        <w:t xml:space="preserve">Solution </w:t>
      </w:r>
      <w:proofErr w:type="spellStart"/>
      <w:r>
        <w:rPr>
          <w:rFonts w:eastAsiaTheme="minorEastAsia"/>
        </w:rPr>
        <w:t>1a</w:t>
      </w:r>
      <w:proofErr w:type="spellEnd"/>
      <w:r>
        <w:rPr>
          <w:rFonts w:eastAsiaTheme="minorEastAsia"/>
        </w:rPr>
        <w:t>,</w:t>
      </w:r>
      <w:r w:rsidR="00DA5E70">
        <w:rPr>
          <w:rFonts w:eastAsiaTheme="minorEastAsia"/>
        </w:rPr>
        <w:t xml:space="preserve"> </w:t>
      </w:r>
      <w:proofErr w:type="spellStart"/>
      <w:r w:rsidR="00332CAD">
        <w:rPr>
          <w:rFonts w:eastAsiaTheme="minorEastAsia"/>
        </w:rPr>
        <w:t>1b</w:t>
      </w:r>
      <w:proofErr w:type="spellEnd"/>
      <w:r w:rsidR="00332CAD">
        <w:rPr>
          <w:rFonts w:eastAsiaTheme="minorEastAsia"/>
        </w:rPr>
        <w:t xml:space="preserve"> and </w:t>
      </w:r>
      <w:proofErr w:type="spellStart"/>
      <w:r w:rsidR="00332CAD">
        <w:rPr>
          <w:rFonts w:eastAsiaTheme="minorEastAsia"/>
        </w:rPr>
        <w:t>4</w:t>
      </w:r>
      <w:r w:rsidR="00FA72B3">
        <w:rPr>
          <w:rFonts w:eastAsiaTheme="minorEastAsia"/>
        </w:rPr>
        <w:t>b</w:t>
      </w:r>
      <w:proofErr w:type="spellEnd"/>
      <w:r w:rsidR="00332CAD">
        <w:rPr>
          <w:rFonts w:eastAsiaTheme="minorEastAsia"/>
        </w:rPr>
        <w:t xml:space="preserve"> sh</w:t>
      </w:r>
      <w:r>
        <w:rPr>
          <w:rFonts w:eastAsiaTheme="minorEastAsia"/>
        </w:rPr>
        <w:t>ould be prioritized for the subsequent study of model transfer</w:t>
      </w:r>
      <w:r w:rsidR="001A65FA">
        <w:rPr>
          <w:rFonts w:eastAsiaTheme="minorEastAsia"/>
        </w:rPr>
        <w:t>/delivery</w:t>
      </w:r>
      <w:r>
        <w:rPr>
          <w:rFonts w:eastAsiaTheme="minorEastAsia"/>
        </w:rPr>
        <w:t xml:space="preserve"> in </w:t>
      </w:r>
      <w:proofErr w:type="spellStart"/>
      <w:r>
        <w:rPr>
          <w:rFonts w:eastAsiaTheme="minorEastAsia"/>
        </w:rPr>
        <w:t>RAN2</w:t>
      </w:r>
      <w:proofErr w:type="spellEnd"/>
      <w:r w:rsidR="00332CAD">
        <w:rPr>
          <w:rFonts w:eastAsiaTheme="minorEastAsia"/>
        </w:rPr>
        <w:t>.</w:t>
      </w:r>
      <w:bookmarkEnd w:id="12"/>
    </w:p>
    <w:p w14:paraId="31FE5E33" w14:textId="77777777" w:rsidR="007F34B1" w:rsidRPr="00AD2E2C" w:rsidRDefault="007F34B1" w:rsidP="006647D8"/>
    <w:bookmarkEnd w:id="5"/>
    <w:p w14:paraId="5D2B72F8" w14:textId="5531A1A5"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14:paraId="66E67FEA" w14:textId="77777777" w:rsidR="00F67845" w:rsidRDefault="009E5DCB">
      <w:r>
        <w:t>In this contribution,</w:t>
      </w:r>
      <w:r>
        <w:rPr>
          <w:rFonts w:hint="eastAsia"/>
        </w:rPr>
        <w:t xml:space="preserve"> we</w:t>
      </w:r>
      <w:r>
        <w:t xml:space="preserve"> discussed the </w:t>
      </w:r>
      <w:r>
        <w:rPr>
          <w:rFonts w:hint="eastAsia"/>
        </w:rPr>
        <w:t>model transfer for AI for PHY</w:t>
      </w:r>
      <w:r>
        <w:t xml:space="preserve"> </w:t>
      </w:r>
      <w:r>
        <w:rPr>
          <w:rFonts w:hint="eastAsia"/>
        </w:rPr>
        <w:t>with the following observations and proposals:</w:t>
      </w:r>
    </w:p>
    <w:p w14:paraId="7A5D951B" w14:textId="7223847A" w:rsidR="00D21243" w:rsidRDefault="009E5DCB">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31775390" w:history="1">
        <w:r w:rsidR="00D21243" w:rsidRPr="00A251C0">
          <w:rPr>
            <w:rStyle w:val="af"/>
            <w:noProof/>
          </w:rPr>
          <w:t>Proposal 1.</w:t>
        </w:r>
        <w:r w:rsidR="00D21243">
          <w:rPr>
            <w:rFonts w:asciiTheme="minorHAnsi" w:hAnsiTheme="minorHAnsi" w:cstheme="minorBidi"/>
            <w:b w:val="0"/>
            <w:i w:val="0"/>
            <w:noProof/>
            <w:sz w:val="21"/>
            <w:szCs w:val="22"/>
          </w:rPr>
          <w:tab/>
        </w:r>
        <w:r w:rsidR="00D21243" w:rsidRPr="00A251C0">
          <w:rPr>
            <w:rStyle w:val="af"/>
            <w:noProof/>
          </w:rPr>
          <w:t>Split the solution 4 to solution 4a and 4b:</w:t>
        </w:r>
      </w:hyperlink>
    </w:p>
    <w:p w14:paraId="732E3327" w14:textId="6B0383C1" w:rsidR="00D21243" w:rsidRDefault="00405355">
      <w:pPr>
        <w:pStyle w:val="TOC1"/>
        <w:tabs>
          <w:tab w:val="left" w:pos="1680"/>
        </w:tabs>
        <w:spacing w:before="78" w:after="78"/>
        <w:rPr>
          <w:rFonts w:asciiTheme="minorHAnsi" w:hAnsiTheme="minorHAnsi" w:cstheme="minorBidi"/>
          <w:b w:val="0"/>
          <w:i w:val="0"/>
          <w:noProof/>
          <w:sz w:val="21"/>
          <w:szCs w:val="22"/>
        </w:rPr>
      </w:pPr>
      <w:hyperlink w:anchor="_Toc131775391" w:history="1">
        <w:r w:rsidR="00D21243" w:rsidRPr="00A251C0">
          <w:rPr>
            <w:rStyle w:val="af"/>
            <w:rFonts w:ascii="Wingdings" w:hAnsi="Wingdings"/>
            <w:noProof/>
          </w:rPr>
          <w:t></w:t>
        </w:r>
        <w:r w:rsidR="00D21243">
          <w:rPr>
            <w:rFonts w:asciiTheme="minorHAnsi" w:hAnsiTheme="minorHAnsi" w:cstheme="minorBidi"/>
            <w:b w:val="0"/>
            <w:i w:val="0"/>
            <w:noProof/>
            <w:sz w:val="21"/>
            <w:szCs w:val="22"/>
          </w:rPr>
          <w:tab/>
        </w:r>
        <w:r w:rsidR="00D21243" w:rsidRPr="00A251C0">
          <w:rPr>
            <w:rStyle w:val="af"/>
            <w:noProof/>
          </w:rPr>
          <w:t>Solution 4a: Server (e.g. OTT) can transfer/delivery model(s) to UE. (e.g. transparent to 3GPP)</w:t>
        </w:r>
      </w:hyperlink>
    </w:p>
    <w:p w14:paraId="4E6D533B" w14:textId="0A5388F1" w:rsidR="00D21243" w:rsidRDefault="00405355">
      <w:pPr>
        <w:pStyle w:val="TOC1"/>
        <w:tabs>
          <w:tab w:val="left" w:pos="1680"/>
        </w:tabs>
        <w:spacing w:before="78" w:after="78"/>
        <w:rPr>
          <w:rFonts w:asciiTheme="minorHAnsi" w:hAnsiTheme="minorHAnsi" w:cstheme="minorBidi"/>
          <w:b w:val="0"/>
          <w:i w:val="0"/>
          <w:noProof/>
          <w:sz w:val="21"/>
          <w:szCs w:val="22"/>
        </w:rPr>
      </w:pPr>
      <w:hyperlink w:anchor="_Toc131775392" w:history="1">
        <w:r w:rsidR="00D21243" w:rsidRPr="00A251C0">
          <w:rPr>
            <w:rStyle w:val="af"/>
            <w:rFonts w:ascii="Wingdings" w:hAnsi="Wingdings"/>
            <w:noProof/>
          </w:rPr>
          <w:t></w:t>
        </w:r>
        <w:r w:rsidR="00D21243">
          <w:rPr>
            <w:rFonts w:asciiTheme="minorHAnsi" w:hAnsiTheme="minorHAnsi" w:cstheme="minorBidi"/>
            <w:b w:val="0"/>
            <w:i w:val="0"/>
            <w:noProof/>
            <w:sz w:val="21"/>
            <w:szCs w:val="22"/>
          </w:rPr>
          <w:tab/>
        </w:r>
        <w:r w:rsidR="00D21243" w:rsidRPr="00A251C0">
          <w:rPr>
            <w:rStyle w:val="af"/>
            <w:noProof/>
          </w:rPr>
          <w:t>Solution 4b: OAM can transfer/delivery model(s) to UE.</w:t>
        </w:r>
      </w:hyperlink>
    </w:p>
    <w:p w14:paraId="531EE635" w14:textId="797A4277" w:rsidR="00D21243" w:rsidRDefault="00405355">
      <w:pPr>
        <w:pStyle w:val="TOC1"/>
        <w:tabs>
          <w:tab w:val="left" w:pos="1680"/>
        </w:tabs>
        <w:spacing w:before="78" w:after="78"/>
        <w:rPr>
          <w:rFonts w:asciiTheme="minorHAnsi" w:hAnsiTheme="minorHAnsi" w:cstheme="minorBidi"/>
          <w:b w:val="0"/>
          <w:i w:val="0"/>
          <w:noProof/>
          <w:sz w:val="21"/>
          <w:szCs w:val="22"/>
        </w:rPr>
      </w:pPr>
      <w:hyperlink w:anchor="_Toc131775393" w:history="1">
        <w:r w:rsidR="00D21243" w:rsidRPr="00A251C0">
          <w:rPr>
            <w:rStyle w:val="af"/>
            <w:noProof/>
          </w:rPr>
          <w:t>Obsevation 1.</w:t>
        </w:r>
        <w:r w:rsidR="00D21243">
          <w:rPr>
            <w:rFonts w:asciiTheme="minorHAnsi" w:hAnsiTheme="minorHAnsi" w:cstheme="minorBidi"/>
            <w:b w:val="0"/>
            <w:i w:val="0"/>
            <w:noProof/>
            <w:sz w:val="21"/>
            <w:szCs w:val="22"/>
          </w:rPr>
          <w:tab/>
        </w:r>
        <w:r w:rsidR="00D21243" w:rsidRPr="00A251C0">
          <w:rPr>
            <w:rStyle w:val="af"/>
            <w:noProof/>
          </w:rPr>
          <w:t>For model transfer-delivery discussed in RAN 1, it implies that the one endpoint of the model transfer/delivery is UE, and the other endpoint of the model transfer/delivery is the model storage location at NW side.</w:t>
        </w:r>
      </w:hyperlink>
    </w:p>
    <w:p w14:paraId="63726F0C" w14:textId="67B2A902" w:rsidR="00D21243" w:rsidRDefault="00405355">
      <w:pPr>
        <w:pStyle w:val="TOC1"/>
        <w:tabs>
          <w:tab w:val="left" w:pos="1680"/>
        </w:tabs>
        <w:spacing w:before="78" w:after="78"/>
        <w:rPr>
          <w:rFonts w:asciiTheme="minorHAnsi" w:hAnsiTheme="minorHAnsi" w:cstheme="minorBidi"/>
          <w:b w:val="0"/>
          <w:i w:val="0"/>
          <w:noProof/>
          <w:sz w:val="21"/>
          <w:szCs w:val="22"/>
        </w:rPr>
      </w:pPr>
      <w:hyperlink w:anchor="_Toc131775394" w:history="1">
        <w:r w:rsidR="00D21243" w:rsidRPr="00A251C0">
          <w:rPr>
            <w:rStyle w:val="af"/>
            <w:noProof/>
          </w:rPr>
          <w:t>Proposal 2.</w:t>
        </w:r>
        <w:r w:rsidR="00D21243">
          <w:rPr>
            <w:rFonts w:asciiTheme="minorHAnsi" w:hAnsiTheme="minorHAnsi" w:cstheme="minorBidi"/>
            <w:b w:val="0"/>
            <w:i w:val="0"/>
            <w:noProof/>
            <w:sz w:val="21"/>
            <w:szCs w:val="22"/>
          </w:rPr>
          <w:tab/>
        </w:r>
        <w:r w:rsidR="00D21243" w:rsidRPr="00A251C0">
          <w:rPr>
            <w:rStyle w:val="af"/>
            <w:noProof/>
          </w:rPr>
          <w:t>In terms of the endpoints of the model transfer: One endpoint of the model transfer is UE ,and the other endpoint of the model transfer is the logical entity/function where the model training resides.</w:t>
        </w:r>
      </w:hyperlink>
    </w:p>
    <w:p w14:paraId="381AF980" w14:textId="4CFA9B71" w:rsidR="00D21243" w:rsidRDefault="00405355">
      <w:pPr>
        <w:pStyle w:val="TOC1"/>
        <w:tabs>
          <w:tab w:val="left" w:pos="1680"/>
        </w:tabs>
        <w:spacing w:before="78" w:after="78"/>
        <w:rPr>
          <w:rFonts w:asciiTheme="minorHAnsi" w:hAnsiTheme="minorHAnsi" w:cstheme="minorBidi"/>
          <w:b w:val="0"/>
          <w:i w:val="0"/>
          <w:noProof/>
          <w:sz w:val="21"/>
          <w:szCs w:val="22"/>
        </w:rPr>
      </w:pPr>
      <w:hyperlink w:anchor="_Toc131775395" w:history="1">
        <w:r w:rsidR="00D21243" w:rsidRPr="00A251C0">
          <w:rPr>
            <w:rStyle w:val="af"/>
            <w:noProof/>
          </w:rPr>
          <w:t>Proposal 3.</w:t>
        </w:r>
        <w:r w:rsidR="00D21243">
          <w:rPr>
            <w:rFonts w:asciiTheme="minorHAnsi" w:hAnsiTheme="minorHAnsi" w:cstheme="minorBidi"/>
            <w:b w:val="0"/>
            <w:i w:val="0"/>
            <w:noProof/>
            <w:sz w:val="21"/>
            <w:szCs w:val="22"/>
          </w:rPr>
          <w:tab/>
        </w:r>
        <w:r w:rsidR="00D21243" w:rsidRPr="00A251C0">
          <w:rPr>
            <w:rStyle w:val="af"/>
            <w:noProof/>
          </w:rPr>
          <w:t>Solution 1a, 1b and 4b should be prioritized for the subsequent study of model transfer/delivery in RAN2.</w:t>
        </w:r>
      </w:hyperlink>
    </w:p>
    <w:p w14:paraId="11E5FF37" w14:textId="1CDD8C57" w:rsidR="00F67845" w:rsidRDefault="009E5DCB">
      <w:pPr>
        <w:pStyle w:val="Observationinconclusion"/>
        <w:rPr>
          <w:rFonts w:hint="default"/>
        </w:rPr>
      </w:pPr>
      <w:r>
        <w:fldChar w:fldCharType="end"/>
      </w:r>
    </w:p>
    <w:p w14:paraId="3F7C9C79" w14:textId="77777777" w:rsidR="00F67845" w:rsidRDefault="009E5DCB">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30C6C943" w14:textId="77777777" w:rsidR="000249FB" w:rsidRDefault="004A1745" w:rsidP="000249FB">
      <w:pPr>
        <w:numPr>
          <w:ilvl w:val="0"/>
          <w:numId w:val="7"/>
        </w:numPr>
      </w:pPr>
      <w:proofErr w:type="spellStart"/>
      <w:r>
        <w:rPr>
          <w:rFonts w:hint="eastAsia"/>
        </w:rPr>
        <w:t>C</w:t>
      </w:r>
      <w:r>
        <w:t>hairmanNotes-RAN2#121</w:t>
      </w:r>
      <w:proofErr w:type="spellEnd"/>
      <w:r>
        <w:t xml:space="preserve"> meeting</w:t>
      </w:r>
    </w:p>
    <w:p w14:paraId="20EC0F95" w14:textId="408E5E5C" w:rsidR="00F67845" w:rsidRPr="000249FB" w:rsidRDefault="000249FB" w:rsidP="000249FB">
      <w:pPr>
        <w:numPr>
          <w:ilvl w:val="0"/>
          <w:numId w:val="7"/>
        </w:numPr>
      </w:pPr>
      <w:proofErr w:type="spellStart"/>
      <w:r w:rsidRPr="000249FB">
        <w:t>R2</w:t>
      </w:r>
      <w:proofErr w:type="spellEnd"/>
      <w:r w:rsidRPr="000249FB">
        <w:t>-2306414 Discussion on Functionality Mapping within NW</w:t>
      </w:r>
      <w:r w:rsidR="009E5DCB" w:rsidRPr="000249FB">
        <w:rPr>
          <w:sz w:val="20"/>
          <w:szCs w:val="20"/>
        </w:rPr>
        <w:t xml:space="preserve"> </w:t>
      </w:r>
    </w:p>
    <w:sectPr w:rsidR="00F67845" w:rsidRPr="000249FB">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7305A" w14:textId="77777777" w:rsidR="00405355" w:rsidRDefault="00405355">
      <w:pPr>
        <w:spacing w:after="0" w:line="240" w:lineRule="auto"/>
      </w:pPr>
      <w:r>
        <w:separator/>
      </w:r>
    </w:p>
  </w:endnote>
  <w:endnote w:type="continuationSeparator" w:id="0">
    <w:p w14:paraId="19689315" w14:textId="77777777" w:rsidR="00405355" w:rsidRDefault="00405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AD78" w14:textId="77777777" w:rsidR="001B2A87" w:rsidRDefault="001B2A87">
    <w:pPr>
      <w:framePr w:wrap="around" w:vAnchor="text" w:hAnchor="margin" w:xAlign="right" w:y="1"/>
      <w:tabs>
        <w:tab w:val="center" w:pos="4153"/>
        <w:tab w:val="right" w:pos="8306"/>
      </w:tabs>
    </w:pPr>
    <w:r>
      <w:fldChar w:fldCharType="begin"/>
    </w:r>
    <w:r>
      <w:instrText xml:space="preserve">PAGE  </w:instrText>
    </w:r>
    <w:r>
      <w:fldChar w:fldCharType="end"/>
    </w:r>
  </w:p>
  <w:p w14:paraId="3935A811" w14:textId="77777777" w:rsidR="001B2A87" w:rsidRDefault="001B2A87">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544E" w14:textId="77777777" w:rsidR="001B2A87" w:rsidRDefault="001B2A87">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82588" w14:textId="77777777" w:rsidR="00405355" w:rsidRDefault="00405355">
      <w:pPr>
        <w:spacing w:after="0" w:line="240" w:lineRule="auto"/>
      </w:pPr>
      <w:r>
        <w:separator/>
      </w:r>
    </w:p>
  </w:footnote>
  <w:footnote w:type="continuationSeparator" w:id="0">
    <w:p w14:paraId="162EA7B0" w14:textId="77777777" w:rsidR="00405355" w:rsidRDefault="004053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1DCCB" w14:textId="77777777" w:rsidR="001B2A87" w:rsidRDefault="001B2A87">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B2933A54"/>
    <w:multiLevelType w:val="singleLevel"/>
    <w:tmpl w:val="B2933A54"/>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6826C64"/>
    <w:multiLevelType w:val="hybridMultilevel"/>
    <w:tmpl w:val="35986F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E4796"/>
    <w:multiLevelType w:val="multilevel"/>
    <w:tmpl w:val="B1185930"/>
    <w:lvl w:ilvl="0">
      <w:start w:val="1"/>
      <w:numFmt w:val="decimal"/>
      <w:lvlText w:val="%1."/>
      <w:lvlJc w:val="left"/>
      <w:pPr>
        <w:ind w:left="425" w:hanging="425"/>
      </w:pPr>
      <w:rPr>
        <w:rFonts w:ascii="Times New Roman" w:hAnsi="Times New Roman" w:cs="Times New Roman" w:hint="default"/>
        <w:b/>
        <w:bCs/>
        <w:sz w:val="40"/>
        <w:szCs w:val="40"/>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B606D35"/>
    <w:multiLevelType w:val="multilevel"/>
    <w:tmpl w:val="904C3BF6"/>
    <w:lvl w:ilvl="0">
      <w:start w:val="1"/>
      <w:numFmt w:val="decimal"/>
      <w:pStyle w:val="Observation"/>
      <w:lvlText w:val="Obsevation %1."/>
      <w:lvlJc w:val="left"/>
      <w:pPr>
        <w:ind w:left="420" w:hanging="420"/>
      </w:pPr>
      <w:rPr>
        <w:rFont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472DF1"/>
    <w:multiLevelType w:val="hybridMultilevel"/>
    <w:tmpl w:val="4FBA0C06"/>
    <w:lvl w:ilvl="0" w:tplc="04090001">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8" w15:restartNumberingAfterBreak="0">
    <w:nsid w:val="366F70AC"/>
    <w:multiLevelType w:val="hybridMultilevel"/>
    <w:tmpl w:val="7978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26F66"/>
    <w:multiLevelType w:val="hybridMultilevel"/>
    <w:tmpl w:val="BE56A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612136"/>
    <w:multiLevelType w:val="hybridMultilevel"/>
    <w:tmpl w:val="7B8A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2042A0"/>
    <w:multiLevelType w:val="hybridMultilevel"/>
    <w:tmpl w:val="D86C64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265D4F"/>
    <w:multiLevelType w:val="multilevel"/>
    <w:tmpl w:val="F61AE6EE"/>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CE5626"/>
    <w:multiLevelType w:val="multilevel"/>
    <w:tmpl w:val="4FCE562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56A0024"/>
    <w:multiLevelType w:val="hybridMultilevel"/>
    <w:tmpl w:val="E79E465C"/>
    <w:lvl w:ilvl="0" w:tplc="0D9ED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773419"/>
    <w:multiLevelType w:val="hybridMultilevel"/>
    <w:tmpl w:val="9DFEC6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06EA2"/>
    <w:multiLevelType w:val="hybridMultilevel"/>
    <w:tmpl w:val="0AF83A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5"/>
  </w:num>
  <w:num w:numId="4">
    <w:abstractNumId w:val="4"/>
  </w:num>
  <w:num w:numId="5">
    <w:abstractNumId w:val="1"/>
  </w:num>
  <w:num w:numId="6">
    <w:abstractNumId w:val="13"/>
  </w:num>
  <w:num w:numId="7">
    <w:abstractNumId w:val="0"/>
  </w:num>
  <w:num w:numId="8">
    <w:abstractNumId w:val="12"/>
  </w:num>
  <w:num w:numId="9">
    <w:abstractNumId w:val="11"/>
  </w:num>
  <w:num w:numId="10">
    <w:abstractNumId w:val="8"/>
  </w:num>
  <w:num w:numId="11">
    <w:abstractNumId w:val="3"/>
  </w:num>
  <w:num w:numId="12">
    <w:abstractNumId w:val="17"/>
  </w:num>
  <w:num w:numId="13">
    <w:abstractNumId w:val="10"/>
  </w:num>
  <w:num w:numId="14">
    <w:abstractNumId w:val="7"/>
  </w:num>
  <w:num w:numId="15">
    <w:abstractNumId w:val="9"/>
  </w:num>
  <w:num w:numId="16">
    <w:abstractNumId w:val="16"/>
  </w:num>
  <w:num w:numId="17">
    <w:abstractNumId w:val="16"/>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2017"/>
    <w:rsid w:val="0000394D"/>
    <w:rsid w:val="000055B1"/>
    <w:rsid w:val="00005B70"/>
    <w:rsid w:val="0000767C"/>
    <w:rsid w:val="000103E7"/>
    <w:rsid w:val="00012FE7"/>
    <w:rsid w:val="000130CA"/>
    <w:rsid w:val="00013F73"/>
    <w:rsid w:val="00013FAD"/>
    <w:rsid w:val="000144CF"/>
    <w:rsid w:val="00017BA5"/>
    <w:rsid w:val="00021259"/>
    <w:rsid w:val="00021359"/>
    <w:rsid w:val="00021519"/>
    <w:rsid w:val="0002218E"/>
    <w:rsid w:val="000223BE"/>
    <w:rsid w:val="00022B65"/>
    <w:rsid w:val="000248FC"/>
    <w:rsid w:val="00024952"/>
    <w:rsid w:val="000249FB"/>
    <w:rsid w:val="00024D9E"/>
    <w:rsid w:val="00024E29"/>
    <w:rsid w:val="0002660A"/>
    <w:rsid w:val="00026899"/>
    <w:rsid w:val="0002698B"/>
    <w:rsid w:val="00027EEC"/>
    <w:rsid w:val="000301EA"/>
    <w:rsid w:val="0003151B"/>
    <w:rsid w:val="00035EF9"/>
    <w:rsid w:val="00037541"/>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0A26"/>
    <w:rsid w:val="0005202F"/>
    <w:rsid w:val="000554CA"/>
    <w:rsid w:val="000563ED"/>
    <w:rsid w:val="00057D0E"/>
    <w:rsid w:val="000603D6"/>
    <w:rsid w:val="00061756"/>
    <w:rsid w:val="000626C6"/>
    <w:rsid w:val="00062984"/>
    <w:rsid w:val="00062D12"/>
    <w:rsid w:val="00065E88"/>
    <w:rsid w:val="00066306"/>
    <w:rsid w:val="00067927"/>
    <w:rsid w:val="00067BFE"/>
    <w:rsid w:val="0007093A"/>
    <w:rsid w:val="0007205B"/>
    <w:rsid w:val="000731EB"/>
    <w:rsid w:val="00073BCE"/>
    <w:rsid w:val="00073E96"/>
    <w:rsid w:val="00073F01"/>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6CC0"/>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D77B8"/>
    <w:rsid w:val="000E110A"/>
    <w:rsid w:val="000E1125"/>
    <w:rsid w:val="000E1993"/>
    <w:rsid w:val="000E3B8A"/>
    <w:rsid w:val="000E4B6E"/>
    <w:rsid w:val="000E65BC"/>
    <w:rsid w:val="000F0A7B"/>
    <w:rsid w:val="000F4CFF"/>
    <w:rsid w:val="000F5108"/>
    <w:rsid w:val="000F6AA3"/>
    <w:rsid w:val="000F75F3"/>
    <w:rsid w:val="00100030"/>
    <w:rsid w:val="0010359D"/>
    <w:rsid w:val="00103DDB"/>
    <w:rsid w:val="00104E79"/>
    <w:rsid w:val="0010506F"/>
    <w:rsid w:val="0011189A"/>
    <w:rsid w:val="00111C96"/>
    <w:rsid w:val="00111CE0"/>
    <w:rsid w:val="00111DF0"/>
    <w:rsid w:val="001135C5"/>
    <w:rsid w:val="001147C0"/>
    <w:rsid w:val="00115029"/>
    <w:rsid w:val="00115501"/>
    <w:rsid w:val="001156DF"/>
    <w:rsid w:val="00121917"/>
    <w:rsid w:val="00122ECC"/>
    <w:rsid w:val="00123D27"/>
    <w:rsid w:val="00123D97"/>
    <w:rsid w:val="001253A3"/>
    <w:rsid w:val="00125B5D"/>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3635"/>
    <w:rsid w:val="001453B2"/>
    <w:rsid w:val="00145A52"/>
    <w:rsid w:val="00145AFF"/>
    <w:rsid w:val="00147740"/>
    <w:rsid w:val="0015032B"/>
    <w:rsid w:val="00150BAB"/>
    <w:rsid w:val="001529AC"/>
    <w:rsid w:val="001529B0"/>
    <w:rsid w:val="001543E5"/>
    <w:rsid w:val="00156452"/>
    <w:rsid w:val="00160A40"/>
    <w:rsid w:val="00160E4F"/>
    <w:rsid w:val="001627D9"/>
    <w:rsid w:val="00164645"/>
    <w:rsid w:val="00166007"/>
    <w:rsid w:val="00166209"/>
    <w:rsid w:val="00170735"/>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5F4"/>
    <w:rsid w:val="001A384E"/>
    <w:rsid w:val="001A4015"/>
    <w:rsid w:val="001A65FA"/>
    <w:rsid w:val="001A6AFD"/>
    <w:rsid w:val="001A74B6"/>
    <w:rsid w:val="001A75C4"/>
    <w:rsid w:val="001A7B6F"/>
    <w:rsid w:val="001A7F30"/>
    <w:rsid w:val="001B1B00"/>
    <w:rsid w:val="001B21A1"/>
    <w:rsid w:val="001B2527"/>
    <w:rsid w:val="001B2A87"/>
    <w:rsid w:val="001B337C"/>
    <w:rsid w:val="001B453E"/>
    <w:rsid w:val="001B50F7"/>
    <w:rsid w:val="001B5AE5"/>
    <w:rsid w:val="001B6518"/>
    <w:rsid w:val="001B7027"/>
    <w:rsid w:val="001B7C67"/>
    <w:rsid w:val="001B7E1A"/>
    <w:rsid w:val="001C0CED"/>
    <w:rsid w:val="001C1105"/>
    <w:rsid w:val="001C17C6"/>
    <w:rsid w:val="001C2189"/>
    <w:rsid w:val="001C22DE"/>
    <w:rsid w:val="001C2425"/>
    <w:rsid w:val="001C2E1E"/>
    <w:rsid w:val="001C3C4C"/>
    <w:rsid w:val="001C7F10"/>
    <w:rsid w:val="001D1CA7"/>
    <w:rsid w:val="001D2914"/>
    <w:rsid w:val="001D2FB0"/>
    <w:rsid w:val="001E0341"/>
    <w:rsid w:val="001E1C36"/>
    <w:rsid w:val="001E24AC"/>
    <w:rsid w:val="001E3D8C"/>
    <w:rsid w:val="001E43EF"/>
    <w:rsid w:val="001E44CD"/>
    <w:rsid w:val="001E6F40"/>
    <w:rsid w:val="001E7559"/>
    <w:rsid w:val="001F1E99"/>
    <w:rsid w:val="001F2CED"/>
    <w:rsid w:val="001F31F0"/>
    <w:rsid w:val="001F3CDB"/>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26C52"/>
    <w:rsid w:val="0023029F"/>
    <w:rsid w:val="00230E4D"/>
    <w:rsid w:val="00231281"/>
    <w:rsid w:val="00231D10"/>
    <w:rsid w:val="00231DC2"/>
    <w:rsid w:val="0023287B"/>
    <w:rsid w:val="00232A02"/>
    <w:rsid w:val="00232DDB"/>
    <w:rsid w:val="002333B7"/>
    <w:rsid w:val="002338F8"/>
    <w:rsid w:val="002339C1"/>
    <w:rsid w:val="002344F2"/>
    <w:rsid w:val="00236239"/>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0ED5"/>
    <w:rsid w:val="0026193E"/>
    <w:rsid w:val="00261A9C"/>
    <w:rsid w:val="00261E11"/>
    <w:rsid w:val="00262518"/>
    <w:rsid w:val="00263EBC"/>
    <w:rsid w:val="00264888"/>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083"/>
    <w:rsid w:val="002C3740"/>
    <w:rsid w:val="002C3F2D"/>
    <w:rsid w:val="002C4649"/>
    <w:rsid w:val="002C6C1D"/>
    <w:rsid w:val="002D00AA"/>
    <w:rsid w:val="002D044D"/>
    <w:rsid w:val="002D0F0A"/>
    <w:rsid w:val="002D250F"/>
    <w:rsid w:val="002D35FA"/>
    <w:rsid w:val="002D3797"/>
    <w:rsid w:val="002D37AB"/>
    <w:rsid w:val="002D6461"/>
    <w:rsid w:val="002D650F"/>
    <w:rsid w:val="002D6E18"/>
    <w:rsid w:val="002D7ED7"/>
    <w:rsid w:val="002E002E"/>
    <w:rsid w:val="002E12A6"/>
    <w:rsid w:val="002E28F9"/>
    <w:rsid w:val="002E3596"/>
    <w:rsid w:val="002E509F"/>
    <w:rsid w:val="002E5737"/>
    <w:rsid w:val="002E5F07"/>
    <w:rsid w:val="002E674B"/>
    <w:rsid w:val="002E7525"/>
    <w:rsid w:val="002E7A77"/>
    <w:rsid w:val="002F01CA"/>
    <w:rsid w:val="002F1163"/>
    <w:rsid w:val="002F12B3"/>
    <w:rsid w:val="002F16E3"/>
    <w:rsid w:val="002F242A"/>
    <w:rsid w:val="002F2924"/>
    <w:rsid w:val="002F3161"/>
    <w:rsid w:val="002F5517"/>
    <w:rsid w:val="002F74B9"/>
    <w:rsid w:val="002F7AA9"/>
    <w:rsid w:val="00302073"/>
    <w:rsid w:val="0030265C"/>
    <w:rsid w:val="003031CE"/>
    <w:rsid w:val="00303F00"/>
    <w:rsid w:val="00305358"/>
    <w:rsid w:val="003057F5"/>
    <w:rsid w:val="0030650B"/>
    <w:rsid w:val="00310C43"/>
    <w:rsid w:val="00310E73"/>
    <w:rsid w:val="003110B2"/>
    <w:rsid w:val="00312C1A"/>
    <w:rsid w:val="00312DD1"/>
    <w:rsid w:val="00313308"/>
    <w:rsid w:val="003144CA"/>
    <w:rsid w:val="00316D9C"/>
    <w:rsid w:val="003171FD"/>
    <w:rsid w:val="00317D49"/>
    <w:rsid w:val="003200CF"/>
    <w:rsid w:val="00321077"/>
    <w:rsid w:val="00322390"/>
    <w:rsid w:val="00322EDB"/>
    <w:rsid w:val="003248F8"/>
    <w:rsid w:val="003266FF"/>
    <w:rsid w:val="003268BB"/>
    <w:rsid w:val="00326DC1"/>
    <w:rsid w:val="00330072"/>
    <w:rsid w:val="00330B4E"/>
    <w:rsid w:val="0033176D"/>
    <w:rsid w:val="00332713"/>
    <w:rsid w:val="00332CAD"/>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0A95"/>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74"/>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5355"/>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77B"/>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56D"/>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593"/>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617"/>
    <w:rsid w:val="00485AE4"/>
    <w:rsid w:val="00486111"/>
    <w:rsid w:val="00486720"/>
    <w:rsid w:val="00487EC2"/>
    <w:rsid w:val="00487EEF"/>
    <w:rsid w:val="004908B1"/>
    <w:rsid w:val="0049176F"/>
    <w:rsid w:val="00492EA5"/>
    <w:rsid w:val="004930BF"/>
    <w:rsid w:val="00493247"/>
    <w:rsid w:val="00495239"/>
    <w:rsid w:val="004966BC"/>
    <w:rsid w:val="00497AA4"/>
    <w:rsid w:val="00497BD9"/>
    <w:rsid w:val="00497BFB"/>
    <w:rsid w:val="004A0053"/>
    <w:rsid w:val="004A1745"/>
    <w:rsid w:val="004A209E"/>
    <w:rsid w:val="004A2687"/>
    <w:rsid w:val="004A2DFC"/>
    <w:rsid w:val="004A32AB"/>
    <w:rsid w:val="004A3927"/>
    <w:rsid w:val="004A402F"/>
    <w:rsid w:val="004A54C0"/>
    <w:rsid w:val="004A7CAA"/>
    <w:rsid w:val="004A7E41"/>
    <w:rsid w:val="004B03F5"/>
    <w:rsid w:val="004B056D"/>
    <w:rsid w:val="004B12D7"/>
    <w:rsid w:val="004B14FB"/>
    <w:rsid w:val="004B2B05"/>
    <w:rsid w:val="004B2BBA"/>
    <w:rsid w:val="004B5502"/>
    <w:rsid w:val="004B71F4"/>
    <w:rsid w:val="004B76B6"/>
    <w:rsid w:val="004B7F50"/>
    <w:rsid w:val="004C0B5E"/>
    <w:rsid w:val="004C1175"/>
    <w:rsid w:val="004C16C3"/>
    <w:rsid w:val="004C16F8"/>
    <w:rsid w:val="004C29FC"/>
    <w:rsid w:val="004C355B"/>
    <w:rsid w:val="004C381A"/>
    <w:rsid w:val="004C6366"/>
    <w:rsid w:val="004C63EE"/>
    <w:rsid w:val="004C75B1"/>
    <w:rsid w:val="004D1073"/>
    <w:rsid w:val="004D1EE6"/>
    <w:rsid w:val="004D238B"/>
    <w:rsid w:val="004D325D"/>
    <w:rsid w:val="004D33A4"/>
    <w:rsid w:val="004D35E4"/>
    <w:rsid w:val="004D39A3"/>
    <w:rsid w:val="004D6FC0"/>
    <w:rsid w:val="004D7034"/>
    <w:rsid w:val="004E06BE"/>
    <w:rsid w:val="004E13DE"/>
    <w:rsid w:val="004E3A45"/>
    <w:rsid w:val="004E3B7D"/>
    <w:rsid w:val="004E3E3E"/>
    <w:rsid w:val="004E4863"/>
    <w:rsid w:val="004E5219"/>
    <w:rsid w:val="004E5753"/>
    <w:rsid w:val="004E6C29"/>
    <w:rsid w:val="004E7DA7"/>
    <w:rsid w:val="004F10CA"/>
    <w:rsid w:val="004F1DA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4CFC"/>
    <w:rsid w:val="00525585"/>
    <w:rsid w:val="00525BAC"/>
    <w:rsid w:val="0052657B"/>
    <w:rsid w:val="0053222E"/>
    <w:rsid w:val="00532449"/>
    <w:rsid w:val="00534869"/>
    <w:rsid w:val="0053653D"/>
    <w:rsid w:val="005371D2"/>
    <w:rsid w:val="00537528"/>
    <w:rsid w:val="00537668"/>
    <w:rsid w:val="00542569"/>
    <w:rsid w:val="00542ED7"/>
    <w:rsid w:val="005431F1"/>
    <w:rsid w:val="00543611"/>
    <w:rsid w:val="00545A76"/>
    <w:rsid w:val="00546503"/>
    <w:rsid w:val="005478DE"/>
    <w:rsid w:val="005506C7"/>
    <w:rsid w:val="005514AA"/>
    <w:rsid w:val="00552C4B"/>
    <w:rsid w:val="00553234"/>
    <w:rsid w:val="00553B57"/>
    <w:rsid w:val="0055402E"/>
    <w:rsid w:val="0055689F"/>
    <w:rsid w:val="00561349"/>
    <w:rsid w:val="00564BAC"/>
    <w:rsid w:val="005657FC"/>
    <w:rsid w:val="00567054"/>
    <w:rsid w:val="00567A9A"/>
    <w:rsid w:val="00570FEC"/>
    <w:rsid w:val="00571A8C"/>
    <w:rsid w:val="0057377D"/>
    <w:rsid w:val="00577A1E"/>
    <w:rsid w:val="005815E8"/>
    <w:rsid w:val="00582433"/>
    <w:rsid w:val="00582DEC"/>
    <w:rsid w:val="00583D43"/>
    <w:rsid w:val="0058484D"/>
    <w:rsid w:val="00585E04"/>
    <w:rsid w:val="00586D7D"/>
    <w:rsid w:val="005901D1"/>
    <w:rsid w:val="005910DD"/>
    <w:rsid w:val="00591803"/>
    <w:rsid w:val="00591DC4"/>
    <w:rsid w:val="00592AD4"/>
    <w:rsid w:val="00592E35"/>
    <w:rsid w:val="005931F2"/>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16B"/>
    <w:rsid w:val="005B66D2"/>
    <w:rsid w:val="005B732F"/>
    <w:rsid w:val="005B7842"/>
    <w:rsid w:val="005C0EC9"/>
    <w:rsid w:val="005C1AC7"/>
    <w:rsid w:val="005C20A4"/>
    <w:rsid w:val="005C2356"/>
    <w:rsid w:val="005C3CC3"/>
    <w:rsid w:val="005C4B1B"/>
    <w:rsid w:val="005D1BEA"/>
    <w:rsid w:val="005D3608"/>
    <w:rsid w:val="005D494C"/>
    <w:rsid w:val="005D57F1"/>
    <w:rsid w:val="005D680C"/>
    <w:rsid w:val="005D75F6"/>
    <w:rsid w:val="005D7DE4"/>
    <w:rsid w:val="005E06D3"/>
    <w:rsid w:val="005E193D"/>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80E"/>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47577"/>
    <w:rsid w:val="006503F8"/>
    <w:rsid w:val="00650D0F"/>
    <w:rsid w:val="00651529"/>
    <w:rsid w:val="00651856"/>
    <w:rsid w:val="006521E7"/>
    <w:rsid w:val="00653501"/>
    <w:rsid w:val="00654250"/>
    <w:rsid w:val="0065579F"/>
    <w:rsid w:val="00660910"/>
    <w:rsid w:val="006631E5"/>
    <w:rsid w:val="00664394"/>
    <w:rsid w:val="006647D8"/>
    <w:rsid w:val="00670351"/>
    <w:rsid w:val="006706AA"/>
    <w:rsid w:val="006718B7"/>
    <w:rsid w:val="0067279B"/>
    <w:rsid w:val="00672AAB"/>
    <w:rsid w:val="00673154"/>
    <w:rsid w:val="006746B2"/>
    <w:rsid w:val="0067540D"/>
    <w:rsid w:val="00676131"/>
    <w:rsid w:val="00677DE5"/>
    <w:rsid w:val="0068255F"/>
    <w:rsid w:val="00682845"/>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0F"/>
    <w:rsid w:val="00691D2A"/>
    <w:rsid w:val="00691E28"/>
    <w:rsid w:val="006934FA"/>
    <w:rsid w:val="00694C2E"/>
    <w:rsid w:val="006954BD"/>
    <w:rsid w:val="006976D0"/>
    <w:rsid w:val="006978B2"/>
    <w:rsid w:val="00697DD7"/>
    <w:rsid w:val="006A166F"/>
    <w:rsid w:val="006A20E7"/>
    <w:rsid w:val="006A2CC0"/>
    <w:rsid w:val="006A451F"/>
    <w:rsid w:val="006A67C2"/>
    <w:rsid w:val="006A6A31"/>
    <w:rsid w:val="006B091B"/>
    <w:rsid w:val="006B0BCD"/>
    <w:rsid w:val="006B0CBE"/>
    <w:rsid w:val="006B1969"/>
    <w:rsid w:val="006B19BE"/>
    <w:rsid w:val="006B2F1E"/>
    <w:rsid w:val="006B3DD7"/>
    <w:rsid w:val="006B48F1"/>
    <w:rsid w:val="006B6F57"/>
    <w:rsid w:val="006C0780"/>
    <w:rsid w:val="006C1E7D"/>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3F0A"/>
    <w:rsid w:val="00715A5E"/>
    <w:rsid w:val="0071634D"/>
    <w:rsid w:val="007165B5"/>
    <w:rsid w:val="007165BE"/>
    <w:rsid w:val="00717DBB"/>
    <w:rsid w:val="007200FA"/>
    <w:rsid w:val="0072288C"/>
    <w:rsid w:val="00723530"/>
    <w:rsid w:val="007244EE"/>
    <w:rsid w:val="00724690"/>
    <w:rsid w:val="00725CC4"/>
    <w:rsid w:val="00726958"/>
    <w:rsid w:val="00727D4D"/>
    <w:rsid w:val="00727DA5"/>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654C"/>
    <w:rsid w:val="00756B3E"/>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06E"/>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0B7A"/>
    <w:rsid w:val="00792A3E"/>
    <w:rsid w:val="00792D48"/>
    <w:rsid w:val="00793203"/>
    <w:rsid w:val="007933D2"/>
    <w:rsid w:val="007938C0"/>
    <w:rsid w:val="00794677"/>
    <w:rsid w:val="0079539C"/>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5A44"/>
    <w:rsid w:val="007B6028"/>
    <w:rsid w:val="007B64B6"/>
    <w:rsid w:val="007B745C"/>
    <w:rsid w:val="007C0BA7"/>
    <w:rsid w:val="007C1532"/>
    <w:rsid w:val="007C33E4"/>
    <w:rsid w:val="007C41B3"/>
    <w:rsid w:val="007C44F4"/>
    <w:rsid w:val="007C4F35"/>
    <w:rsid w:val="007C524D"/>
    <w:rsid w:val="007C637D"/>
    <w:rsid w:val="007C64E6"/>
    <w:rsid w:val="007D01C3"/>
    <w:rsid w:val="007D0B81"/>
    <w:rsid w:val="007D2587"/>
    <w:rsid w:val="007D36F2"/>
    <w:rsid w:val="007D49B2"/>
    <w:rsid w:val="007D4D85"/>
    <w:rsid w:val="007D50FE"/>
    <w:rsid w:val="007D5A25"/>
    <w:rsid w:val="007D74E8"/>
    <w:rsid w:val="007E0F24"/>
    <w:rsid w:val="007E17B1"/>
    <w:rsid w:val="007E27C0"/>
    <w:rsid w:val="007E4716"/>
    <w:rsid w:val="007E5941"/>
    <w:rsid w:val="007E5F5A"/>
    <w:rsid w:val="007E6E32"/>
    <w:rsid w:val="007E771D"/>
    <w:rsid w:val="007F1AD0"/>
    <w:rsid w:val="007F348A"/>
    <w:rsid w:val="007F34B1"/>
    <w:rsid w:val="007F3DA7"/>
    <w:rsid w:val="007F4203"/>
    <w:rsid w:val="007F502E"/>
    <w:rsid w:val="007F5154"/>
    <w:rsid w:val="007F6007"/>
    <w:rsid w:val="007F65F6"/>
    <w:rsid w:val="007F6A42"/>
    <w:rsid w:val="008013CA"/>
    <w:rsid w:val="00801D94"/>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209"/>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0F1B"/>
    <w:rsid w:val="00851A3E"/>
    <w:rsid w:val="00851C79"/>
    <w:rsid w:val="00852259"/>
    <w:rsid w:val="00853419"/>
    <w:rsid w:val="00855BD4"/>
    <w:rsid w:val="00855CBD"/>
    <w:rsid w:val="00856A12"/>
    <w:rsid w:val="00856F99"/>
    <w:rsid w:val="008609B3"/>
    <w:rsid w:val="00860FE6"/>
    <w:rsid w:val="008630F4"/>
    <w:rsid w:val="0086404E"/>
    <w:rsid w:val="00864140"/>
    <w:rsid w:val="0086427A"/>
    <w:rsid w:val="00864D17"/>
    <w:rsid w:val="008668E1"/>
    <w:rsid w:val="008702BF"/>
    <w:rsid w:val="008711B4"/>
    <w:rsid w:val="008719B2"/>
    <w:rsid w:val="008719C6"/>
    <w:rsid w:val="008719DB"/>
    <w:rsid w:val="00872250"/>
    <w:rsid w:val="00873167"/>
    <w:rsid w:val="008731B8"/>
    <w:rsid w:val="00873243"/>
    <w:rsid w:val="00873D16"/>
    <w:rsid w:val="00873E97"/>
    <w:rsid w:val="00874735"/>
    <w:rsid w:val="008768D2"/>
    <w:rsid w:val="00876AAD"/>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1146"/>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D60"/>
    <w:rsid w:val="008D3E0C"/>
    <w:rsid w:val="008D48DB"/>
    <w:rsid w:val="008D681A"/>
    <w:rsid w:val="008D6B1A"/>
    <w:rsid w:val="008D6D38"/>
    <w:rsid w:val="008E0617"/>
    <w:rsid w:val="008E1C51"/>
    <w:rsid w:val="008E315F"/>
    <w:rsid w:val="008E5B71"/>
    <w:rsid w:val="008E5F8E"/>
    <w:rsid w:val="008E705E"/>
    <w:rsid w:val="008E74B4"/>
    <w:rsid w:val="008F1CB4"/>
    <w:rsid w:val="008F2453"/>
    <w:rsid w:val="008F34E9"/>
    <w:rsid w:val="008F5C53"/>
    <w:rsid w:val="009009E9"/>
    <w:rsid w:val="00901819"/>
    <w:rsid w:val="00902833"/>
    <w:rsid w:val="009039E2"/>
    <w:rsid w:val="009063A7"/>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4676"/>
    <w:rsid w:val="00925478"/>
    <w:rsid w:val="00925A8F"/>
    <w:rsid w:val="00925D8E"/>
    <w:rsid w:val="009269F5"/>
    <w:rsid w:val="00930CAD"/>
    <w:rsid w:val="00934ADA"/>
    <w:rsid w:val="00937547"/>
    <w:rsid w:val="009400CF"/>
    <w:rsid w:val="00940533"/>
    <w:rsid w:val="009410AE"/>
    <w:rsid w:val="009423F4"/>
    <w:rsid w:val="009432FE"/>
    <w:rsid w:val="00943347"/>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506A"/>
    <w:rsid w:val="00996E62"/>
    <w:rsid w:val="00997875"/>
    <w:rsid w:val="00997D39"/>
    <w:rsid w:val="00997FD5"/>
    <w:rsid w:val="009A1CA8"/>
    <w:rsid w:val="009A405A"/>
    <w:rsid w:val="009A5082"/>
    <w:rsid w:val="009A5D84"/>
    <w:rsid w:val="009A618E"/>
    <w:rsid w:val="009B0917"/>
    <w:rsid w:val="009B1188"/>
    <w:rsid w:val="009B155B"/>
    <w:rsid w:val="009B183F"/>
    <w:rsid w:val="009B1A56"/>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5DCB"/>
    <w:rsid w:val="009E619C"/>
    <w:rsid w:val="009E6C1D"/>
    <w:rsid w:val="009E7020"/>
    <w:rsid w:val="009E7045"/>
    <w:rsid w:val="009E748B"/>
    <w:rsid w:val="009F2244"/>
    <w:rsid w:val="009F2D46"/>
    <w:rsid w:val="009F3D12"/>
    <w:rsid w:val="009F51E2"/>
    <w:rsid w:val="009F572B"/>
    <w:rsid w:val="009F700B"/>
    <w:rsid w:val="009F7B17"/>
    <w:rsid w:val="00A00DEC"/>
    <w:rsid w:val="00A03D3F"/>
    <w:rsid w:val="00A04BEB"/>
    <w:rsid w:val="00A04DE2"/>
    <w:rsid w:val="00A06515"/>
    <w:rsid w:val="00A07547"/>
    <w:rsid w:val="00A07AEA"/>
    <w:rsid w:val="00A1019A"/>
    <w:rsid w:val="00A10FE1"/>
    <w:rsid w:val="00A11262"/>
    <w:rsid w:val="00A11A20"/>
    <w:rsid w:val="00A11DFB"/>
    <w:rsid w:val="00A11F1E"/>
    <w:rsid w:val="00A12860"/>
    <w:rsid w:val="00A12D9A"/>
    <w:rsid w:val="00A130C2"/>
    <w:rsid w:val="00A134F4"/>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344E4"/>
    <w:rsid w:val="00A40BA8"/>
    <w:rsid w:val="00A41929"/>
    <w:rsid w:val="00A41D1C"/>
    <w:rsid w:val="00A4230E"/>
    <w:rsid w:val="00A429A5"/>
    <w:rsid w:val="00A44BE1"/>
    <w:rsid w:val="00A4500D"/>
    <w:rsid w:val="00A4690A"/>
    <w:rsid w:val="00A46E46"/>
    <w:rsid w:val="00A504A8"/>
    <w:rsid w:val="00A529EC"/>
    <w:rsid w:val="00A53DD7"/>
    <w:rsid w:val="00A542B8"/>
    <w:rsid w:val="00A54719"/>
    <w:rsid w:val="00A559CC"/>
    <w:rsid w:val="00A5709E"/>
    <w:rsid w:val="00A603DE"/>
    <w:rsid w:val="00A60A47"/>
    <w:rsid w:val="00A612B9"/>
    <w:rsid w:val="00A630F2"/>
    <w:rsid w:val="00A633A8"/>
    <w:rsid w:val="00A645E6"/>
    <w:rsid w:val="00A665FB"/>
    <w:rsid w:val="00A66B14"/>
    <w:rsid w:val="00A66CF8"/>
    <w:rsid w:val="00A71C52"/>
    <w:rsid w:val="00A72173"/>
    <w:rsid w:val="00A727DA"/>
    <w:rsid w:val="00A74F48"/>
    <w:rsid w:val="00A756EC"/>
    <w:rsid w:val="00A77520"/>
    <w:rsid w:val="00A77E85"/>
    <w:rsid w:val="00A80E3B"/>
    <w:rsid w:val="00A815A9"/>
    <w:rsid w:val="00A81A3A"/>
    <w:rsid w:val="00A83745"/>
    <w:rsid w:val="00A83E6C"/>
    <w:rsid w:val="00A84D8D"/>
    <w:rsid w:val="00A854F8"/>
    <w:rsid w:val="00A868F0"/>
    <w:rsid w:val="00A87B0C"/>
    <w:rsid w:val="00A87D88"/>
    <w:rsid w:val="00A87E87"/>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463F"/>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E2C"/>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2712B"/>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46F4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1EE"/>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1DC9"/>
    <w:rsid w:val="00BB3ABA"/>
    <w:rsid w:val="00BB43AA"/>
    <w:rsid w:val="00BB4FEC"/>
    <w:rsid w:val="00BB5011"/>
    <w:rsid w:val="00BB65B1"/>
    <w:rsid w:val="00BB69D5"/>
    <w:rsid w:val="00BB6B1F"/>
    <w:rsid w:val="00BC03E1"/>
    <w:rsid w:val="00BC1A92"/>
    <w:rsid w:val="00BC4593"/>
    <w:rsid w:val="00BC637D"/>
    <w:rsid w:val="00BC6981"/>
    <w:rsid w:val="00BD05BF"/>
    <w:rsid w:val="00BD1A5F"/>
    <w:rsid w:val="00BD29F1"/>
    <w:rsid w:val="00BD3B45"/>
    <w:rsid w:val="00BD464A"/>
    <w:rsid w:val="00BD4948"/>
    <w:rsid w:val="00BD58EB"/>
    <w:rsid w:val="00BD6CFB"/>
    <w:rsid w:val="00BE0CF0"/>
    <w:rsid w:val="00BE28BE"/>
    <w:rsid w:val="00BE2902"/>
    <w:rsid w:val="00BE2D16"/>
    <w:rsid w:val="00BE42CB"/>
    <w:rsid w:val="00BE45D5"/>
    <w:rsid w:val="00BE6162"/>
    <w:rsid w:val="00BE6680"/>
    <w:rsid w:val="00BE6936"/>
    <w:rsid w:val="00BE6C9C"/>
    <w:rsid w:val="00BE7691"/>
    <w:rsid w:val="00BE7A4A"/>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5A74"/>
    <w:rsid w:val="00C161AA"/>
    <w:rsid w:val="00C1675F"/>
    <w:rsid w:val="00C172FB"/>
    <w:rsid w:val="00C173D3"/>
    <w:rsid w:val="00C21F2D"/>
    <w:rsid w:val="00C22A96"/>
    <w:rsid w:val="00C23439"/>
    <w:rsid w:val="00C25074"/>
    <w:rsid w:val="00C27213"/>
    <w:rsid w:val="00C278C2"/>
    <w:rsid w:val="00C32425"/>
    <w:rsid w:val="00C32A0A"/>
    <w:rsid w:val="00C33A3F"/>
    <w:rsid w:val="00C33DEA"/>
    <w:rsid w:val="00C340C6"/>
    <w:rsid w:val="00C3424E"/>
    <w:rsid w:val="00C353D0"/>
    <w:rsid w:val="00C35AE1"/>
    <w:rsid w:val="00C363FA"/>
    <w:rsid w:val="00C36F9D"/>
    <w:rsid w:val="00C40FD6"/>
    <w:rsid w:val="00C41495"/>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67582"/>
    <w:rsid w:val="00C70488"/>
    <w:rsid w:val="00C7083B"/>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685"/>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6D78"/>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243"/>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CA2"/>
    <w:rsid w:val="00D56F3F"/>
    <w:rsid w:val="00D610EE"/>
    <w:rsid w:val="00D61F13"/>
    <w:rsid w:val="00D63722"/>
    <w:rsid w:val="00D63884"/>
    <w:rsid w:val="00D645FC"/>
    <w:rsid w:val="00D667F7"/>
    <w:rsid w:val="00D672D6"/>
    <w:rsid w:val="00D679CF"/>
    <w:rsid w:val="00D67D4A"/>
    <w:rsid w:val="00D70B9D"/>
    <w:rsid w:val="00D71FF5"/>
    <w:rsid w:val="00D72227"/>
    <w:rsid w:val="00D72B46"/>
    <w:rsid w:val="00D72C85"/>
    <w:rsid w:val="00D72F2B"/>
    <w:rsid w:val="00D73122"/>
    <w:rsid w:val="00D73EBC"/>
    <w:rsid w:val="00D75D2E"/>
    <w:rsid w:val="00D76206"/>
    <w:rsid w:val="00D7644A"/>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5D23"/>
    <w:rsid w:val="00DA5E70"/>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D6DB5"/>
    <w:rsid w:val="00DE05A6"/>
    <w:rsid w:val="00DE08B2"/>
    <w:rsid w:val="00DE1B4A"/>
    <w:rsid w:val="00DE2CFF"/>
    <w:rsid w:val="00DE3330"/>
    <w:rsid w:val="00DE5939"/>
    <w:rsid w:val="00DE5B07"/>
    <w:rsid w:val="00DE7C83"/>
    <w:rsid w:val="00DF0868"/>
    <w:rsid w:val="00DF4CBC"/>
    <w:rsid w:val="00DF5370"/>
    <w:rsid w:val="00DF6C9F"/>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4FB0"/>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3D9"/>
    <w:rsid w:val="00E547B5"/>
    <w:rsid w:val="00E547EE"/>
    <w:rsid w:val="00E601F7"/>
    <w:rsid w:val="00E61C40"/>
    <w:rsid w:val="00E6226A"/>
    <w:rsid w:val="00E62B3D"/>
    <w:rsid w:val="00E6315A"/>
    <w:rsid w:val="00E63986"/>
    <w:rsid w:val="00E65554"/>
    <w:rsid w:val="00E65E86"/>
    <w:rsid w:val="00E66A1D"/>
    <w:rsid w:val="00E66C3B"/>
    <w:rsid w:val="00E67A63"/>
    <w:rsid w:val="00E706BD"/>
    <w:rsid w:val="00E71B00"/>
    <w:rsid w:val="00E73C7F"/>
    <w:rsid w:val="00E740D9"/>
    <w:rsid w:val="00E81712"/>
    <w:rsid w:val="00E8224F"/>
    <w:rsid w:val="00E832E5"/>
    <w:rsid w:val="00E853FB"/>
    <w:rsid w:val="00E85E3C"/>
    <w:rsid w:val="00E8680D"/>
    <w:rsid w:val="00E86C4B"/>
    <w:rsid w:val="00E877D8"/>
    <w:rsid w:val="00E92404"/>
    <w:rsid w:val="00E9425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59F1"/>
    <w:rsid w:val="00EB608D"/>
    <w:rsid w:val="00EB6B41"/>
    <w:rsid w:val="00EB7739"/>
    <w:rsid w:val="00EC1D1E"/>
    <w:rsid w:val="00EC201F"/>
    <w:rsid w:val="00EC3E2D"/>
    <w:rsid w:val="00EC40E3"/>
    <w:rsid w:val="00EC465B"/>
    <w:rsid w:val="00EC5A04"/>
    <w:rsid w:val="00EC7D8F"/>
    <w:rsid w:val="00EC7E1A"/>
    <w:rsid w:val="00ED09F7"/>
    <w:rsid w:val="00ED0F55"/>
    <w:rsid w:val="00ED16DF"/>
    <w:rsid w:val="00ED19D2"/>
    <w:rsid w:val="00ED5032"/>
    <w:rsid w:val="00ED5270"/>
    <w:rsid w:val="00ED7856"/>
    <w:rsid w:val="00ED792B"/>
    <w:rsid w:val="00ED7DC2"/>
    <w:rsid w:val="00EE06CE"/>
    <w:rsid w:val="00EE0FF0"/>
    <w:rsid w:val="00EE28CB"/>
    <w:rsid w:val="00EE3551"/>
    <w:rsid w:val="00EE4029"/>
    <w:rsid w:val="00EE5769"/>
    <w:rsid w:val="00EE5857"/>
    <w:rsid w:val="00EE5CA6"/>
    <w:rsid w:val="00EE6916"/>
    <w:rsid w:val="00EF1335"/>
    <w:rsid w:val="00EF1557"/>
    <w:rsid w:val="00EF2495"/>
    <w:rsid w:val="00EF260A"/>
    <w:rsid w:val="00EF4AE0"/>
    <w:rsid w:val="00EF4FE8"/>
    <w:rsid w:val="00EF6DB8"/>
    <w:rsid w:val="00EF6FA1"/>
    <w:rsid w:val="00F00E96"/>
    <w:rsid w:val="00F012FF"/>
    <w:rsid w:val="00F01A21"/>
    <w:rsid w:val="00F03125"/>
    <w:rsid w:val="00F046E9"/>
    <w:rsid w:val="00F04831"/>
    <w:rsid w:val="00F05206"/>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4F78"/>
    <w:rsid w:val="00F6505E"/>
    <w:rsid w:val="00F66A3D"/>
    <w:rsid w:val="00F66DF3"/>
    <w:rsid w:val="00F67845"/>
    <w:rsid w:val="00F67AB2"/>
    <w:rsid w:val="00F67D88"/>
    <w:rsid w:val="00F71FBA"/>
    <w:rsid w:val="00F72FE4"/>
    <w:rsid w:val="00F73092"/>
    <w:rsid w:val="00F73D21"/>
    <w:rsid w:val="00F747A0"/>
    <w:rsid w:val="00F74ED0"/>
    <w:rsid w:val="00F759D4"/>
    <w:rsid w:val="00F75B44"/>
    <w:rsid w:val="00F83593"/>
    <w:rsid w:val="00F837F7"/>
    <w:rsid w:val="00F83C20"/>
    <w:rsid w:val="00F84971"/>
    <w:rsid w:val="00F854ED"/>
    <w:rsid w:val="00F8704E"/>
    <w:rsid w:val="00F90CAB"/>
    <w:rsid w:val="00F90E30"/>
    <w:rsid w:val="00F917E4"/>
    <w:rsid w:val="00F91B00"/>
    <w:rsid w:val="00F92751"/>
    <w:rsid w:val="00F9424D"/>
    <w:rsid w:val="00F94D96"/>
    <w:rsid w:val="00F94DFC"/>
    <w:rsid w:val="00F96BAD"/>
    <w:rsid w:val="00F971E1"/>
    <w:rsid w:val="00FA0374"/>
    <w:rsid w:val="00FA34B5"/>
    <w:rsid w:val="00FA72B3"/>
    <w:rsid w:val="00FB0158"/>
    <w:rsid w:val="00FB06CF"/>
    <w:rsid w:val="00FB14FC"/>
    <w:rsid w:val="00FB16BC"/>
    <w:rsid w:val="00FB25A0"/>
    <w:rsid w:val="00FB2B68"/>
    <w:rsid w:val="00FB2D7C"/>
    <w:rsid w:val="00FB4F37"/>
    <w:rsid w:val="00FB5AB0"/>
    <w:rsid w:val="00FB6187"/>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A4E"/>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06C92"/>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12C4C"/>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05F79"/>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02484"/>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AC510C"/>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33C27"/>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39649A"/>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08478"/>
  <w15:docId w15:val="{4F9332BC-C64E-42BF-A421-43899E42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4">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FollowedHyperlink"/>
    <w:basedOn w:val="a0"/>
    <w:qFormat/>
    <w:rPr>
      <w:color w:val="800080"/>
      <w:u w:val="single"/>
    </w:rPr>
  </w:style>
  <w:style w:type="character" w:styleId="a6">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7">
    <w:name w:val="章标题"/>
    <w:qFormat/>
    <w:pPr>
      <w:spacing w:beforeLines="100" w:afterLines="100" w:after="160" w:line="259" w:lineRule="auto"/>
      <w:jc w:val="both"/>
      <w:outlineLvl w:val="1"/>
    </w:pPr>
    <w:rPr>
      <w:rFonts w:ascii="黑体" w:eastAsia="黑体"/>
      <w:sz w:val="21"/>
    </w:rPr>
  </w:style>
  <w:style w:type="paragraph" w:customStyle="1" w:styleId="Proposal">
    <w:name w:val="Proposal"/>
    <w:basedOn w:val="a"/>
    <w:link w:val="Proposal0"/>
    <w:qFormat/>
    <w:rsid w:val="00DA5E70"/>
    <w:pPr>
      <w:widowControl/>
      <w:numPr>
        <w:numId w:val="2"/>
      </w:numPr>
      <w:tabs>
        <w:tab w:val="left" w:pos="840"/>
        <w:tab w:val="left" w:pos="1701"/>
      </w:tabs>
      <w:overflowPunct w:val="0"/>
      <w:autoSpaceDE w:val="0"/>
      <w:autoSpaceDN w:val="0"/>
      <w:adjustRightInd w:val="0"/>
      <w:spacing w:after="120"/>
      <w:ind w:left="700" w:hangingChars="700" w:hanging="700"/>
      <w:textAlignment w:val="baseline"/>
    </w:pPr>
    <w:rPr>
      <w:rFonts w:eastAsia="Times New Roman"/>
      <w:b/>
      <w:bCs/>
      <w:kern w:val="0"/>
      <w:szCs w:val="20"/>
      <w:lang w:val="en-GB"/>
    </w:rPr>
  </w:style>
  <w:style w:type="paragraph" w:customStyle="1" w:styleId="Observation">
    <w:name w:val="Observation"/>
    <w:basedOn w:val="Proposal"/>
    <w:link w:val="Observation0"/>
    <w:qFormat/>
    <w:pPr>
      <w:numPr>
        <w:numId w:val="3"/>
      </w:numPr>
      <w:tabs>
        <w:tab w:val="left" w:leader="dot" w:pos="840"/>
      </w:tabs>
      <w:ind w:left="0" w:firstLine="0"/>
    </w:pPr>
    <w:rPr>
      <w:rFonts w:eastAsiaTheme="minorEastAsia"/>
      <w:i/>
    </w:rPr>
  </w:style>
  <w:style w:type="character" w:customStyle="1" w:styleId="Proposal0">
    <w:name w:val="Proposal 字符"/>
    <w:basedOn w:val="a0"/>
    <w:link w:val="Proposal"/>
    <w:qFormat/>
    <w:rsid w:val="00DA5E70"/>
    <w:rPr>
      <w:rFonts w:eastAsia="Times New Roman"/>
      <w:b/>
      <w:bCs/>
      <w:sz w:val="24"/>
      <w:lang w:val="en-GB"/>
    </w:rPr>
  </w:style>
  <w:style w:type="character" w:customStyle="1" w:styleId="Observation0">
    <w:name w:val="Observation 字符"/>
    <w:basedOn w:val="Proposal0"/>
    <w:link w:val="Observation"/>
    <w:qFormat/>
    <w:rPr>
      <w:rFonts w:ascii="Arial" w:eastAsiaTheme="minorEastAsia" w:hAnsi="Arial"/>
      <w:b/>
      <w:bCs/>
      <w:i/>
      <w:sz w:val="24"/>
      <w:lang w:val="en-GB"/>
    </w:rPr>
  </w:style>
  <w:style w:type="paragraph" w:customStyle="1" w:styleId="Observationinconclusion">
    <w:name w:val="Observation in conclusion"/>
    <w:qFormat/>
    <w:rPr>
      <w:rFonts w:eastAsia="t" w:cs="Calibri" w:hint="eastAsia"/>
      <w:b/>
      <w:i/>
      <w:sz w:val="24"/>
      <w:szCs w:val="18"/>
    </w:rPr>
  </w:style>
  <w:style w:type="paragraph" w:customStyle="1" w:styleId="proposalatconclusion">
    <w:name w:val="proposal at conclusion"/>
    <w:basedOn w:val="a"/>
    <w:qFormat/>
    <w:pPr>
      <w:widowControl/>
      <w:tabs>
        <w:tab w:val="left" w:leader="dot" w:pos="840"/>
        <w:tab w:val="left" w:pos="1701"/>
      </w:tabs>
      <w:overflowPunct w:val="0"/>
      <w:autoSpaceDE w:val="0"/>
      <w:autoSpaceDN w:val="0"/>
      <w:adjustRightInd w:val="0"/>
      <w:spacing w:after="120" w:line="260" w:lineRule="auto"/>
      <w:textAlignment w:val="baseline"/>
    </w:pPr>
    <w:rPr>
      <w:rFonts w:hint="eastAsia"/>
      <w:b/>
      <w:bCs/>
      <w:kern w:val="0"/>
      <w:sz w:val="20"/>
      <w:szCs w:val="20"/>
    </w:rPr>
  </w:style>
  <w:style w:type="paragraph" w:styleId="a8">
    <w:name w:val="List Paragraph"/>
    <w:basedOn w:val="a"/>
    <w:uiPriority w:val="99"/>
    <w:qFormat/>
    <w:pPr>
      <w:ind w:firstLineChars="200" w:firstLine="420"/>
    </w:pPr>
  </w:style>
  <w:style w:type="paragraph" w:styleId="a9">
    <w:name w:val="header"/>
    <w:basedOn w:val="a"/>
    <w:link w:val="aa"/>
    <w:semiHidden/>
    <w:qFormat/>
    <w:rsid w:val="007C1532"/>
    <w:pPr>
      <w:pBdr>
        <w:bottom w:val="single" w:sz="6" w:space="1" w:color="auto"/>
      </w:pBdr>
      <w:tabs>
        <w:tab w:val="center" w:pos="4153"/>
        <w:tab w:val="right" w:pos="8306"/>
      </w:tabs>
      <w:snapToGrid w:val="0"/>
      <w:spacing w:line="240" w:lineRule="auto"/>
      <w:jc w:val="center"/>
    </w:pPr>
    <w:rPr>
      <w:sz w:val="18"/>
      <w:szCs w:val="18"/>
    </w:rPr>
  </w:style>
  <w:style w:type="character" w:customStyle="1" w:styleId="aa">
    <w:name w:val="页眉 字符"/>
    <w:basedOn w:val="a0"/>
    <w:link w:val="a9"/>
    <w:semiHidden/>
    <w:rsid w:val="007C1532"/>
    <w:rPr>
      <w:rFonts w:eastAsiaTheme="minorEastAsia"/>
      <w:kern w:val="2"/>
      <w:sz w:val="18"/>
      <w:szCs w:val="18"/>
    </w:rPr>
  </w:style>
  <w:style w:type="paragraph" w:styleId="ab">
    <w:name w:val="footer"/>
    <w:basedOn w:val="a"/>
    <w:link w:val="ac"/>
    <w:semiHidden/>
    <w:qFormat/>
    <w:rsid w:val="007C1532"/>
    <w:pPr>
      <w:tabs>
        <w:tab w:val="center" w:pos="4153"/>
        <w:tab w:val="right" w:pos="8306"/>
      </w:tabs>
      <w:snapToGrid w:val="0"/>
      <w:spacing w:line="240" w:lineRule="auto"/>
      <w:jc w:val="left"/>
    </w:pPr>
    <w:rPr>
      <w:sz w:val="18"/>
      <w:szCs w:val="18"/>
    </w:rPr>
  </w:style>
  <w:style w:type="character" w:customStyle="1" w:styleId="ac">
    <w:name w:val="页脚 字符"/>
    <w:basedOn w:val="a0"/>
    <w:link w:val="ab"/>
    <w:semiHidden/>
    <w:rsid w:val="007C1532"/>
    <w:rPr>
      <w:rFonts w:eastAsiaTheme="minorEastAsia"/>
      <w:kern w:val="2"/>
      <w:sz w:val="18"/>
      <w:szCs w:val="18"/>
    </w:rPr>
  </w:style>
  <w:style w:type="paragraph" w:styleId="ad">
    <w:name w:val="Balloon Text"/>
    <w:basedOn w:val="a"/>
    <w:link w:val="ae"/>
    <w:uiPriority w:val="99"/>
    <w:unhideWhenUsed/>
    <w:qFormat/>
    <w:rsid w:val="007C1532"/>
    <w:pPr>
      <w:spacing w:after="0" w:line="240" w:lineRule="auto"/>
    </w:pPr>
    <w:rPr>
      <w:sz w:val="18"/>
      <w:szCs w:val="18"/>
    </w:rPr>
  </w:style>
  <w:style w:type="character" w:customStyle="1" w:styleId="ae">
    <w:name w:val="批注框文本 字符"/>
    <w:basedOn w:val="a0"/>
    <w:link w:val="ad"/>
    <w:uiPriority w:val="99"/>
    <w:rsid w:val="007C1532"/>
    <w:rPr>
      <w:rFonts w:eastAsiaTheme="minorEastAsia"/>
      <w:kern w:val="2"/>
      <w:sz w:val="18"/>
      <w:szCs w:val="18"/>
    </w:rPr>
  </w:style>
  <w:style w:type="character" w:styleId="af">
    <w:name w:val="Hyperlink"/>
    <w:basedOn w:val="a0"/>
    <w:uiPriority w:val="99"/>
    <w:unhideWhenUsed/>
    <w:rsid w:val="00F05206"/>
    <w:rPr>
      <w:color w:val="0000FF" w:themeColor="hyperlink"/>
      <w:u w:val="single"/>
    </w:rPr>
  </w:style>
  <w:style w:type="paragraph" w:customStyle="1" w:styleId="NO">
    <w:name w:val="NO"/>
    <w:basedOn w:val="a"/>
    <w:link w:val="NOZchn"/>
    <w:rsid w:val="00125B5D"/>
    <w:pPr>
      <w:keepLines/>
      <w:widowControl/>
      <w:overflowPunct w:val="0"/>
      <w:autoSpaceDE w:val="0"/>
      <w:autoSpaceDN w:val="0"/>
      <w:adjustRightInd w:val="0"/>
      <w:spacing w:after="180" w:line="240" w:lineRule="auto"/>
      <w:ind w:left="1135" w:hanging="851"/>
      <w:jc w:val="left"/>
      <w:textAlignment w:val="baseline"/>
    </w:pPr>
    <w:rPr>
      <w:rFonts w:eastAsia="Times New Roman"/>
      <w:kern w:val="0"/>
      <w:sz w:val="20"/>
      <w:szCs w:val="20"/>
      <w:lang w:val="en-GB" w:eastAsia="ko-KR"/>
    </w:rPr>
  </w:style>
  <w:style w:type="paragraph" w:customStyle="1" w:styleId="B1">
    <w:name w:val="B1"/>
    <w:basedOn w:val="af0"/>
    <w:link w:val="B1Char"/>
    <w:rsid w:val="00125B5D"/>
    <w:pPr>
      <w:widowControl/>
      <w:overflowPunct w:val="0"/>
      <w:autoSpaceDE w:val="0"/>
      <w:autoSpaceDN w:val="0"/>
      <w:adjustRightInd w:val="0"/>
      <w:spacing w:after="180" w:line="240" w:lineRule="auto"/>
      <w:ind w:left="568" w:firstLineChars="0" w:hanging="284"/>
      <w:contextualSpacing w:val="0"/>
      <w:jc w:val="left"/>
      <w:textAlignment w:val="baseline"/>
    </w:pPr>
    <w:rPr>
      <w:rFonts w:eastAsia="Times New Roman"/>
      <w:kern w:val="0"/>
      <w:sz w:val="20"/>
      <w:szCs w:val="20"/>
      <w:lang w:val="en-GB" w:eastAsia="ko-KR"/>
    </w:rPr>
  </w:style>
  <w:style w:type="character" w:customStyle="1" w:styleId="B1Char">
    <w:name w:val="B1 Char"/>
    <w:link w:val="B1"/>
    <w:rsid w:val="00125B5D"/>
    <w:rPr>
      <w:rFonts w:eastAsia="Times New Roman"/>
      <w:lang w:val="en-GB" w:eastAsia="ko-KR"/>
    </w:rPr>
  </w:style>
  <w:style w:type="character" w:customStyle="1" w:styleId="NOZchn">
    <w:name w:val="NO Zchn"/>
    <w:link w:val="NO"/>
    <w:locked/>
    <w:rsid w:val="00125B5D"/>
    <w:rPr>
      <w:rFonts w:eastAsia="Times New Roman"/>
      <w:lang w:val="en-GB" w:eastAsia="ko-KR"/>
    </w:rPr>
  </w:style>
  <w:style w:type="paragraph" w:styleId="af0">
    <w:name w:val="List"/>
    <w:basedOn w:val="a"/>
    <w:semiHidden/>
    <w:unhideWhenUsed/>
    <w:rsid w:val="00125B5D"/>
    <w:pPr>
      <w:ind w:left="200" w:hangingChars="200" w:hanging="200"/>
      <w:contextualSpacing/>
    </w:pPr>
  </w:style>
  <w:style w:type="paragraph" w:customStyle="1" w:styleId="Agreement">
    <w:name w:val="Agreement"/>
    <w:basedOn w:val="a"/>
    <w:next w:val="a"/>
    <w:uiPriority w:val="99"/>
    <w:qFormat/>
    <w:rsid w:val="0099506A"/>
    <w:pPr>
      <w:widowControl/>
      <w:numPr>
        <w:numId w:val="16"/>
      </w:numPr>
      <w:spacing w:before="60" w:after="0" w:line="240" w:lineRule="auto"/>
      <w:jc w:val="left"/>
    </w:pPr>
    <w:rPr>
      <w:rFonts w:ascii="Arial" w:eastAsia="MS Mincho" w:hAnsi="Arial"/>
      <w:b/>
      <w:kern w:val="0"/>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78018">
      <w:bodyDiv w:val="1"/>
      <w:marLeft w:val="0"/>
      <w:marRight w:val="0"/>
      <w:marTop w:val="0"/>
      <w:marBottom w:val="0"/>
      <w:divBdr>
        <w:top w:val="none" w:sz="0" w:space="0" w:color="auto"/>
        <w:left w:val="none" w:sz="0" w:space="0" w:color="auto"/>
        <w:bottom w:val="none" w:sz="0" w:space="0" w:color="auto"/>
        <w:right w:val="none" w:sz="0" w:space="0" w:color="auto"/>
      </w:divBdr>
    </w:div>
    <w:div w:id="1223176094">
      <w:bodyDiv w:val="1"/>
      <w:marLeft w:val="0"/>
      <w:marRight w:val="0"/>
      <w:marTop w:val="0"/>
      <w:marBottom w:val="0"/>
      <w:divBdr>
        <w:top w:val="none" w:sz="0" w:space="0" w:color="auto"/>
        <w:left w:val="none" w:sz="0" w:space="0" w:color="auto"/>
        <w:bottom w:val="none" w:sz="0" w:space="0" w:color="auto"/>
        <w:right w:val="none" w:sz="0" w:space="0" w:color="auto"/>
      </w:divBdr>
    </w:div>
    <w:div w:id="1403486133">
      <w:bodyDiv w:val="1"/>
      <w:marLeft w:val="0"/>
      <w:marRight w:val="0"/>
      <w:marTop w:val="0"/>
      <w:marBottom w:val="0"/>
      <w:divBdr>
        <w:top w:val="none" w:sz="0" w:space="0" w:color="auto"/>
        <w:left w:val="none" w:sz="0" w:space="0" w:color="auto"/>
        <w:bottom w:val="none" w:sz="0" w:space="0" w:color="auto"/>
        <w:right w:val="none" w:sz="0" w:space="0" w:color="auto"/>
      </w:divBdr>
    </w:div>
    <w:div w:id="1444883067">
      <w:bodyDiv w:val="1"/>
      <w:marLeft w:val="0"/>
      <w:marRight w:val="0"/>
      <w:marTop w:val="0"/>
      <w:marBottom w:val="0"/>
      <w:divBdr>
        <w:top w:val="none" w:sz="0" w:space="0" w:color="auto"/>
        <w:left w:val="none" w:sz="0" w:space="0" w:color="auto"/>
        <w:bottom w:val="none" w:sz="0" w:space="0" w:color="auto"/>
        <w:right w:val="none" w:sz="0" w:space="0" w:color="auto"/>
      </w:divBdr>
    </w:div>
    <w:div w:id="2001035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61E842-4D8A-4A23-AF1E-BB708BAD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5075</TotalTime>
  <Pages>4</Pages>
  <Words>1122</Words>
  <Characters>6396</Characters>
  <Application>Microsoft Office Word</Application>
  <DocSecurity>0</DocSecurity>
  <Lines>53</Lines>
  <Paragraphs>15</Paragraphs>
  <ScaleCrop>false</ScaleCrop>
  <Company>www.zte.com.cn</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42</cp:revision>
  <cp:lastPrinted>2113-01-01T00:00:00Z</cp:lastPrinted>
  <dcterms:created xsi:type="dcterms:W3CDTF">2023-02-11T07:14:00Z</dcterms:created>
  <dcterms:modified xsi:type="dcterms:W3CDTF">2023-05-12T07:04:00Z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